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032" w:rsidRPr="009C47C5" w:rsidRDefault="00490032" w:rsidP="00490032">
      <w:pPr>
        <w:rPr>
          <w:color w:val="C0504D" w:themeColor="accent2"/>
          <w:sz w:val="28"/>
        </w:rPr>
      </w:pPr>
      <w:r w:rsidRPr="009C47C5">
        <w:rPr>
          <w:color w:val="C0504D" w:themeColor="accent2"/>
          <w:sz w:val="28"/>
        </w:rPr>
        <w:t>В 3 главе необходимо привести СЛЕДУЮЩУЮ ИНФОРМАЦИЮ И СДЕЛАТЬ СЛЕДУЮЩИЕ РАСЧЕТЫ:</w:t>
      </w:r>
      <w:r w:rsidRPr="009C47C5">
        <w:rPr>
          <w:color w:val="C0504D" w:themeColor="accent2"/>
          <w:sz w:val="28"/>
        </w:rPr>
        <w:br/>
        <w:t xml:space="preserve">1- выбор поставщика транспорта </w:t>
      </w:r>
      <w:proofErr w:type="gramStart"/>
      <w:r w:rsidRPr="009C47C5">
        <w:rPr>
          <w:color w:val="C0504D" w:themeColor="accent2"/>
          <w:sz w:val="28"/>
        </w:rPr>
        <w:t xml:space="preserve">( </w:t>
      </w:r>
      <w:proofErr w:type="gramEnd"/>
      <w:r w:rsidRPr="009C47C5">
        <w:rPr>
          <w:color w:val="C0504D" w:themeColor="accent2"/>
          <w:sz w:val="28"/>
        </w:rPr>
        <w:t>сравнить с другими и обосновать, почему выбрали именного этого поставщика)</w:t>
      </w:r>
      <w:r w:rsidRPr="009C47C5">
        <w:rPr>
          <w:color w:val="C0504D" w:themeColor="accent2"/>
          <w:sz w:val="28"/>
        </w:rPr>
        <w:br/>
        <w:t>2- дать описание закупаемых единиц транспорта</w:t>
      </w:r>
      <w:r w:rsidRPr="009C47C5">
        <w:rPr>
          <w:color w:val="C0504D" w:themeColor="accent2"/>
          <w:sz w:val="28"/>
        </w:rPr>
        <w:br/>
        <w:t xml:space="preserve">3- привести смету затрат на разработку и внедрение проекта (затраты </w:t>
      </w:r>
      <w:proofErr w:type="spellStart"/>
      <w:r w:rsidRPr="009C47C5">
        <w:rPr>
          <w:color w:val="C0504D" w:themeColor="accent2"/>
          <w:sz w:val="28"/>
        </w:rPr>
        <w:t>предпроектной</w:t>
      </w:r>
      <w:proofErr w:type="spellEnd"/>
      <w:r w:rsidRPr="009C47C5">
        <w:rPr>
          <w:color w:val="C0504D" w:themeColor="accent2"/>
          <w:sz w:val="28"/>
        </w:rPr>
        <w:t xml:space="preserve"> стадии, годовые текущие затраты, капитальные затраты, общий объем инвестиций)</w:t>
      </w:r>
      <w:r w:rsidRPr="009C47C5">
        <w:rPr>
          <w:color w:val="C0504D" w:themeColor="accent2"/>
          <w:sz w:val="28"/>
        </w:rPr>
        <w:br/>
        <w:t>4- рассчитать, как изменится выручка и прибыль после внедрения нового транспорта</w:t>
      </w:r>
      <w:r w:rsidRPr="009C47C5">
        <w:rPr>
          <w:color w:val="C0504D" w:themeColor="accent2"/>
          <w:sz w:val="28"/>
        </w:rPr>
        <w:br/>
        <w:t xml:space="preserve">5- рассчитать </w:t>
      </w:r>
      <w:proofErr w:type="spellStart"/>
      <w:r w:rsidRPr="009C47C5">
        <w:rPr>
          <w:color w:val="C0504D" w:themeColor="accent2"/>
          <w:sz w:val="28"/>
        </w:rPr>
        <w:t>коэф</w:t>
      </w:r>
      <w:proofErr w:type="spellEnd"/>
      <w:r w:rsidRPr="009C47C5">
        <w:rPr>
          <w:color w:val="C0504D" w:themeColor="accent2"/>
          <w:sz w:val="28"/>
        </w:rPr>
        <w:t>. дисконтирования</w:t>
      </w:r>
      <w:r w:rsidRPr="009C47C5">
        <w:rPr>
          <w:color w:val="C0504D" w:themeColor="accent2"/>
          <w:sz w:val="28"/>
        </w:rPr>
        <w:br/>
        <w:t>6- рассчитать денежные потоки, NPV, PI, IRR, DPBP, на основании этого сделать вывод, за какой период окупится проект.</w:t>
      </w:r>
    </w:p>
    <w:p w:rsidR="00490032" w:rsidRPr="00490032" w:rsidRDefault="00490032" w:rsidP="0049003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ПОСТАВЩИКЕ. </w:t>
      </w:r>
      <w:r w:rsidRPr="00490032">
        <w:rPr>
          <w:rFonts w:ascii="Times New Roman" w:hAnsi="Times New Roman" w:cs="Times New Roman"/>
          <w:sz w:val="28"/>
          <w:szCs w:val="28"/>
        </w:rPr>
        <w:t>Компания ООО «</w:t>
      </w:r>
      <w:proofErr w:type="spellStart"/>
      <w:r w:rsidRPr="00490032">
        <w:rPr>
          <w:rFonts w:ascii="Times New Roman" w:hAnsi="Times New Roman" w:cs="Times New Roman"/>
          <w:sz w:val="28"/>
          <w:szCs w:val="28"/>
        </w:rPr>
        <w:t>Техномаркет</w:t>
      </w:r>
      <w:proofErr w:type="spellEnd"/>
      <w:r w:rsidRPr="00490032">
        <w:rPr>
          <w:rFonts w:ascii="Times New Roman" w:hAnsi="Times New Roman" w:cs="Times New Roman"/>
          <w:sz w:val="28"/>
          <w:szCs w:val="28"/>
        </w:rPr>
        <w:t xml:space="preserve">» является поставщиком дорожно-строительной техники марки </w:t>
      </w:r>
      <w:proofErr w:type="spellStart"/>
      <w:r w:rsidRPr="00490032">
        <w:rPr>
          <w:rFonts w:ascii="Times New Roman" w:hAnsi="Times New Roman" w:cs="Times New Roman"/>
          <w:sz w:val="28"/>
          <w:szCs w:val="28"/>
        </w:rPr>
        <w:t>Xiagong</w:t>
      </w:r>
      <w:proofErr w:type="spellEnd"/>
      <w:r w:rsidRPr="00490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032">
        <w:rPr>
          <w:rFonts w:ascii="Times New Roman" w:hAnsi="Times New Roman" w:cs="Times New Roman"/>
          <w:sz w:val="28"/>
          <w:szCs w:val="28"/>
        </w:rPr>
        <w:t>Machinery</w:t>
      </w:r>
      <w:proofErr w:type="spellEnd"/>
      <w:r w:rsidRPr="00490032">
        <w:rPr>
          <w:rFonts w:ascii="Times New Roman" w:hAnsi="Times New Roman" w:cs="Times New Roman"/>
          <w:sz w:val="28"/>
          <w:szCs w:val="28"/>
        </w:rPr>
        <w:t xml:space="preserve"> (КНР), запчастей к спецтехнике, складского оборудования, шин для строительной и дорожной техники в Ижевске и Удмуртской Республике (Глазов, Сарапул, Воткинск, Можга).</w:t>
      </w:r>
    </w:p>
    <w:p w:rsidR="00490032" w:rsidRPr="00490032" w:rsidRDefault="00490032" w:rsidP="0049003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032">
        <w:rPr>
          <w:rFonts w:ascii="Times New Roman" w:hAnsi="Times New Roman" w:cs="Times New Roman"/>
          <w:sz w:val="28"/>
          <w:szCs w:val="28"/>
        </w:rPr>
        <w:t xml:space="preserve">Дорожно-строительная техника </w:t>
      </w:r>
      <w:proofErr w:type="spellStart"/>
      <w:r w:rsidRPr="00490032">
        <w:rPr>
          <w:rFonts w:ascii="Times New Roman" w:hAnsi="Times New Roman" w:cs="Times New Roman"/>
          <w:sz w:val="28"/>
          <w:szCs w:val="28"/>
        </w:rPr>
        <w:t>Xiagong</w:t>
      </w:r>
      <w:proofErr w:type="spellEnd"/>
      <w:r w:rsidRPr="00490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032">
        <w:rPr>
          <w:rFonts w:ascii="Times New Roman" w:hAnsi="Times New Roman" w:cs="Times New Roman"/>
          <w:sz w:val="28"/>
          <w:szCs w:val="28"/>
        </w:rPr>
        <w:t>Machinery</w:t>
      </w:r>
      <w:proofErr w:type="spellEnd"/>
      <w:r w:rsidRPr="00490032">
        <w:rPr>
          <w:rFonts w:ascii="Times New Roman" w:hAnsi="Times New Roman" w:cs="Times New Roman"/>
          <w:sz w:val="28"/>
          <w:szCs w:val="28"/>
        </w:rPr>
        <w:t xml:space="preserve"> (КНР): фронтальные погрузчики, автогрейдеры, катки, погрузчики-экскаваторы, адаптированные для суровых Российских условий. Склад запасных частей на предлагаемую технику в </w:t>
      </w:r>
      <w:proofErr w:type="gramStart"/>
      <w:r w:rsidRPr="0049003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90032">
        <w:rPr>
          <w:rFonts w:ascii="Times New Roman" w:hAnsi="Times New Roman" w:cs="Times New Roman"/>
          <w:sz w:val="28"/>
          <w:szCs w:val="28"/>
        </w:rPr>
        <w:t>. Ижевске. Гарантия и сервисное обслуживание.</w:t>
      </w:r>
    </w:p>
    <w:p w:rsidR="00490032" w:rsidRPr="00490032" w:rsidRDefault="00490032" w:rsidP="0049003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032">
        <w:rPr>
          <w:rFonts w:ascii="Times New Roman" w:hAnsi="Times New Roman" w:cs="Times New Roman"/>
          <w:sz w:val="28"/>
          <w:szCs w:val="28"/>
        </w:rPr>
        <w:t>Гарантия завода-изготовителя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90032">
        <w:rPr>
          <w:rFonts w:ascii="Times New Roman" w:hAnsi="Times New Roman" w:cs="Times New Roman"/>
          <w:sz w:val="28"/>
          <w:szCs w:val="28"/>
        </w:rPr>
        <w:t>Доставка по Ижевску бесплатно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90032">
        <w:rPr>
          <w:rFonts w:ascii="Times New Roman" w:hAnsi="Times New Roman" w:cs="Times New Roman"/>
          <w:sz w:val="28"/>
          <w:szCs w:val="28"/>
        </w:rPr>
        <w:t xml:space="preserve">В наличии на складе в </w:t>
      </w:r>
      <w:proofErr w:type="gramStart"/>
      <w:r w:rsidRPr="0049003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90032">
        <w:rPr>
          <w:rFonts w:ascii="Times New Roman" w:hAnsi="Times New Roman" w:cs="Times New Roman"/>
          <w:sz w:val="28"/>
          <w:szCs w:val="28"/>
        </w:rPr>
        <w:t>. Ижевске</w:t>
      </w:r>
    </w:p>
    <w:p w:rsidR="00490032" w:rsidRPr="00490032" w:rsidRDefault="00490032" w:rsidP="00490032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proofErr w:type="spellStart"/>
      <w:r w:rsidRPr="004900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680"/>
      </w:tblPr>
      <w:tblGrid>
        <w:gridCol w:w="9445"/>
      </w:tblGrid>
      <w:tr w:rsidR="00490032" w:rsidRPr="00490032" w:rsidTr="00490032">
        <w:trPr>
          <w:tblCellSpacing w:w="15" w:type="dxa"/>
        </w:trPr>
        <w:tc>
          <w:tcPr>
            <w:tcW w:w="0" w:type="auto"/>
            <w:hideMark/>
          </w:tcPr>
          <w:p w:rsidR="00490032" w:rsidRPr="00490032" w:rsidRDefault="00490032" w:rsidP="00490032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Компания</w:t>
            </w:r>
            <w:proofErr w:type="spellEnd"/>
            <w:r w:rsidRPr="00490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ООО «</w:t>
            </w:r>
            <w:proofErr w:type="spellStart"/>
            <w:r w:rsidRPr="00490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Аурея</w:t>
            </w:r>
            <w:proofErr w:type="spellEnd"/>
            <w:r w:rsidRPr="00490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Авто» предлагает комплекс услуг по продаже и обслуживанию техники BOBCAT и НАВЕСНОГО ОБОРУДОВАНИЯ. Постоянно стремится своевременно реагировать на запросы  Клиентов, учитывая тенденции развития техники, расширяя спектр услуг, улучшая качество предоставляемых услуг. Особое значение имеет  уровень обслуживания  клиентов</w:t>
            </w:r>
          </w:p>
        </w:tc>
      </w:tr>
    </w:tbl>
    <w:p w:rsidR="00490032" w:rsidRPr="00490032" w:rsidRDefault="00490032" w:rsidP="0049003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032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490032" w:rsidRPr="00490032" w:rsidRDefault="00490032" w:rsidP="0049003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032">
        <w:rPr>
          <w:rFonts w:ascii="Times New Roman" w:hAnsi="Times New Roman" w:cs="Times New Roman"/>
          <w:sz w:val="28"/>
          <w:szCs w:val="28"/>
          <w:lang w:val="en-US"/>
        </w:rPr>
        <w:lastRenderedPageBreak/>
        <w:t> </w:t>
      </w:r>
      <w:r w:rsidRPr="00490032">
        <w:rPr>
          <w:rFonts w:ascii="Times New Roman" w:hAnsi="Times New Roman" w:cs="Times New Roman"/>
          <w:sz w:val="28"/>
          <w:szCs w:val="28"/>
        </w:rPr>
        <w:t xml:space="preserve"> Компания «</w:t>
      </w:r>
      <w:proofErr w:type="spellStart"/>
      <w:r w:rsidRPr="00490032">
        <w:rPr>
          <w:rFonts w:ascii="Times New Roman" w:hAnsi="Times New Roman" w:cs="Times New Roman"/>
          <w:sz w:val="28"/>
          <w:szCs w:val="28"/>
        </w:rPr>
        <w:t>Росрент</w:t>
      </w:r>
      <w:proofErr w:type="spellEnd"/>
      <w:r w:rsidRPr="00490032">
        <w:rPr>
          <w:rFonts w:ascii="Times New Roman" w:hAnsi="Times New Roman" w:cs="Times New Roman"/>
          <w:sz w:val="28"/>
          <w:szCs w:val="28"/>
        </w:rPr>
        <w:t>» работает на рынке подъемно-транспортного оборудования с 2002 года. На данный момент  фирма занимает одно из лидирующих мест в Северо-Западном регионе и продолжает неуклонно расти, предлагая к продаже и аренде огромный выбор складского оборудования и техники.</w:t>
      </w:r>
    </w:p>
    <w:p w:rsidR="00490032" w:rsidRDefault="00490032" w:rsidP="0049003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032">
        <w:rPr>
          <w:rFonts w:ascii="Times New Roman" w:hAnsi="Times New Roman" w:cs="Times New Roman"/>
          <w:sz w:val="28"/>
          <w:szCs w:val="28"/>
        </w:rPr>
        <w:t>Выбор поставщика определен следующими основными критериями – страна изготовитель</w:t>
      </w:r>
      <w:proofErr w:type="gramStart"/>
      <w:r w:rsidRPr="004900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0032">
        <w:rPr>
          <w:rFonts w:ascii="Times New Roman" w:hAnsi="Times New Roman" w:cs="Times New Roman"/>
          <w:sz w:val="28"/>
          <w:szCs w:val="28"/>
        </w:rPr>
        <w:t xml:space="preserve"> стоимость, и местонахождение</w:t>
      </w:r>
      <w:r w:rsidR="009C47C5">
        <w:rPr>
          <w:rFonts w:ascii="Times New Roman" w:hAnsi="Times New Roman" w:cs="Times New Roman"/>
          <w:sz w:val="28"/>
          <w:szCs w:val="28"/>
        </w:rPr>
        <w:t>, таблица 1.</w:t>
      </w:r>
    </w:p>
    <w:p w:rsidR="00490032" w:rsidRPr="00490032" w:rsidRDefault="009C47C5" w:rsidP="0049003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 Критерии выбора поставщика</w:t>
      </w:r>
    </w:p>
    <w:tbl>
      <w:tblPr>
        <w:tblStyle w:val="a4"/>
        <w:tblW w:w="0" w:type="auto"/>
        <w:jc w:val="center"/>
        <w:tblLook w:val="04A0"/>
      </w:tblPr>
      <w:tblGrid>
        <w:gridCol w:w="2291"/>
        <w:gridCol w:w="2647"/>
        <w:gridCol w:w="1833"/>
        <w:gridCol w:w="2693"/>
      </w:tblGrid>
      <w:tr w:rsidR="00490032" w:rsidRPr="00490032" w:rsidTr="00490032">
        <w:trPr>
          <w:jc w:val="center"/>
        </w:trPr>
        <w:tc>
          <w:tcPr>
            <w:tcW w:w="2291" w:type="dxa"/>
          </w:tcPr>
          <w:p w:rsidR="00490032" w:rsidRPr="00490032" w:rsidRDefault="00490032" w:rsidP="0049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90032">
              <w:rPr>
                <w:rFonts w:ascii="Times New Roman" w:hAnsi="Times New Roman" w:cs="Times New Roman"/>
                <w:sz w:val="28"/>
                <w:szCs w:val="28"/>
              </w:rPr>
              <w:t>оставщик</w:t>
            </w:r>
          </w:p>
        </w:tc>
        <w:tc>
          <w:tcPr>
            <w:tcW w:w="2647" w:type="dxa"/>
          </w:tcPr>
          <w:p w:rsidR="00490032" w:rsidRPr="00490032" w:rsidRDefault="00490032" w:rsidP="0049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032">
              <w:rPr>
                <w:rFonts w:ascii="Times New Roman" w:hAnsi="Times New Roman" w:cs="Times New Roman"/>
                <w:sz w:val="28"/>
                <w:szCs w:val="28"/>
              </w:rPr>
              <w:t>Стоимость оборудовани</w:t>
            </w:r>
            <w:proofErr w:type="gramStart"/>
            <w:r w:rsidRPr="00490032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490032">
              <w:rPr>
                <w:rFonts w:ascii="Times New Roman" w:hAnsi="Times New Roman" w:cs="Times New Roman"/>
                <w:sz w:val="28"/>
                <w:szCs w:val="28"/>
              </w:rPr>
              <w:t>итого комплект)</w:t>
            </w:r>
            <w:proofErr w:type="spellStart"/>
            <w:r w:rsidRPr="00490032">
              <w:rPr>
                <w:rFonts w:ascii="Times New Roman" w:hAnsi="Times New Roman" w:cs="Times New Roman"/>
                <w:sz w:val="28"/>
                <w:szCs w:val="28"/>
              </w:rPr>
              <w:t>млн.руб</w:t>
            </w:r>
            <w:proofErr w:type="spellEnd"/>
          </w:p>
        </w:tc>
        <w:tc>
          <w:tcPr>
            <w:tcW w:w="1833" w:type="dxa"/>
          </w:tcPr>
          <w:p w:rsidR="00490032" w:rsidRPr="00490032" w:rsidRDefault="00490032" w:rsidP="0049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032">
              <w:rPr>
                <w:rFonts w:ascii="Times New Roman" w:hAnsi="Times New Roman" w:cs="Times New Roman"/>
                <w:sz w:val="28"/>
                <w:szCs w:val="28"/>
              </w:rPr>
              <w:t>Страна изготовитель</w:t>
            </w:r>
          </w:p>
        </w:tc>
        <w:tc>
          <w:tcPr>
            <w:tcW w:w="2693" w:type="dxa"/>
          </w:tcPr>
          <w:p w:rsidR="00490032" w:rsidRPr="00490032" w:rsidRDefault="00490032" w:rsidP="0049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032">
              <w:rPr>
                <w:rFonts w:ascii="Times New Roman" w:hAnsi="Times New Roman" w:cs="Times New Roman"/>
                <w:sz w:val="28"/>
                <w:szCs w:val="28"/>
              </w:rPr>
              <w:t>Местонахождение поставщика</w:t>
            </w:r>
          </w:p>
        </w:tc>
      </w:tr>
      <w:tr w:rsidR="00490032" w:rsidRPr="00490032" w:rsidTr="00490032">
        <w:trPr>
          <w:jc w:val="center"/>
        </w:trPr>
        <w:tc>
          <w:tcPr>
            <w:tcW w:w="2291" w:type="dxa"/>
          </w:tcPr>
          <w:p w:rsidR="00490032" w:rsidRDefault="00490032" w:rsidP="0049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Компания</w:t>
            </w:r>
          </w:p>
          <w:p w:rsidR="00490032" w:rsidRDefault="00490032" w:rsidP="0049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  <w:p w:rsidR="00490032" w:rsidRPr="00490032" w:rsidRDefault="00490032" w:rsidP="0049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0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90032">
              <w:rPr>
                <w:rFonts w:ascii="Times New Roman" w:hAnsi="Times New Roman" w:cs="Times New Roman"/>
                <w:sz w:val="28"/>
                <w:szCs w:val="28"/>
              </w:rPr>
              <w:t>Техномаркет</w:t>
            </w:r>
            <w:proofErr w:type="spellEnd"/>
            <w:r w:rsidRPr="004900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7" w:type="dxa"/>
          </w:tcPr>
          <w:p w:rsidR="00490032" w:rsidRPr="00490032" w:rsidRDefault="00490032" w:rsidP="00490032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32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833" w:type="dxa"/>
          </w:tcPr>
          <w:p w:rsidR="00490032" w:rsidRPr="00490032" w:rsidRDefault="00490032" w:rsidP="0049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032"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  <w:tc>
          <w:tcPr>
            <w:tcW w:w="2693" w:type="dxa"/>
          </w:tcPr>
          <w:p w:rsidR="00490032" w:rsidRPr="00490032" w:rsidRDefault="00490032" w:rsidP="004900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32">
              <w:rPr>
                <w:rFonts w:ascii="Times New Roman" w:hAnsi="Times New Roman" w:cs="Times New Roman"/>
                <w:sz w:val="28"/>
                <w:szCs w:val="28"/>
              </w:rPr>
              <w:t>Г.Ижевск</w:t>
            </w:r>
          </w:p>
        </w:tc>
      </w:tr>
      <w:tr w:rsidR="00490032" w:rsidRPr="00490032" w:rsidTr="00490032">
        <w:trPr>
          <w:jc w:val="center"/>
        </w:trPr>
        <w:tc>
          <w:tcPr>
            <w:tcW w:w="2291" w:type="dxa"/>
          </w:tcPr>
          <w:p w:rsidR="00490032" w:rsidRPr="00490032" w:rsidRDefault="00490032" w:rsidP="0049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Компания</w:t>
            </w:r>
            <w:r w:rsidRPr="00490032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490032">
              <w:rPr>
                <w:rFonts w:ascii="Times New Roman" w:hAnsi="Times New Roman" w:cs="Times New Roman"/>
                <w:sz w:val="28"/>
                <w:szCs w:val="28"/>
              </w:rPr>
              <w:t>Аурея-Авто</w:t>
            </w:r>
            <w:proofErr w:type="spellEnd"/>
            <w:r w:rsidRPr="0049003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647" w:type="dxa"/>
          </w:tcPr>
          <w:p w:rsidR="00490032" w:rsidRPr="00490032" w:rsidRDefault="00490032" w:rsidP="00490032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32">
              <w:rPr>
                <w:rFonts w:ascii="Times New Roman" w:hAnsi="Times New Roman" w:cs="Times New Roman"/>
                <w:sz w:val="28"/>
                <w:szCs w:val="28"/>
              </w:rPr>
              <w:t>8,95</w:t>
            </w:r>
          </w:p>
        </w:tc>
        <w:tc>
          <w:tcPr>
            <w:tcW w:w="1833" w:type="dxa"/>
          </w:tcPr>
          <w:p w:rsidR="00490032" w:rsidRPr="00490032" w:rsidRDefault="00490032" w:rsidP="0049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032">
              <w:rPr>
                <w:rFonts w:ascii="Times New Roman" w:hAnsi="Times New Roman" w:cs="Times New Roman"/>
                <w:sz w:val="28"/>
                <w:szCs w:val="28"/>
              </w:rPr>
              <w:t>Корея</w:t>
            </w:r>
          </w:p>
        </w:tc>
        <w:tc>
          <w:tcPr>
            <w:tcW w:w="2693" w:type="dxa"/>
          </w:tcPr>
          <w:p w:rsidR="00490032" w:rsidRPr="00490032" w:rsidRDefault="00490032" w:rsidP="004900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32">
              <w:rPr>
                <w:rFonts w:ascii="Times New Roman" w:hAnsi="Times New Roman" w:cs="Times New Roman"/>
                <w:sz w:val="28"/>
                <w:szCs w:val="28"/>
              </w:rPr>
              <w:t>Г.Красноярск</w:t>
            </w:r>
          </w:p>
        </w:tc>
      </w:tr>
      <w:tr w:rsidR="00490032" w:rsidRPr="00490032" w:rsidTr="00490032">
        <w:trPr>
          <w:jc w:val="center"/>
        </w:trPr>
        <w:tc>
          <w:tcPr>
            <w:tcW w:w="2291" w:type="dxa"/>
          </w:tcPr>
          <w:p w:rsidR="00490032" w:rsidRPr="00490032" w:rsidRDefault="00490032" w:rsidP="0049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032">
              <w:rPr>
                <w:rFonts w:ascii="Times New Roman" w:hAnsi="Times New Roman" w:cs="Times New Roman"/>
                <w:sz w:val="28"/>
                <w:szCs w:val="28"/>
              </w:rPr>
              <w:t>Компания «</w:t>
            </w:r>
            <w:proofErr w:type="spellStart"/>
            <w:r w:rsidRPr="00490032">
              <w:rPr>
                <w:rFonts w:ascii="Times New Roman" w:hAnsi="Times New Roman" w:cs="Times New Roman"/>
                <w:sz w:val="28"/>
                <w:szCs w:val="28"/>
              </w:rPr>
              <w:t>Росрент</w:t>
            </w:r>
            <w:proofErr w:type="spellEnd"/>
            <w:r w:rsidRPr="004900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7" w:type="dxa"/>
          </w:tcPr>
          <w:p w:rsidR="00490032" w:rsidRPr="00490032" w:rsidRDefault="00490032" w:rsidP="00490032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32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1833" w:type="dxa"/>
          </w:tcPr>
          <w:p w:rsidR="00490032" w:rsidRPr="00490032" w:rsidRDefault="00490032" w:rsidP="0049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032"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  <w:tc>
          <w:tcPr>
            <w:tcW w:w="2693" w:type="dxa"/>
          </w:tcPr>
          <w:p w:rsidR="00490032" w:rsidRPr="00490032" w:rsidRDefault="00490032" w:rsidP="004900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32">
              <w:rPr>
                <w:rFonts w:ascii="Times New Roman" w:hAnsi="Times New Roman" w:cs="Times New Roman"/>
                <w:sz w:val="28"/>
                <w:szCs w:val="28"/>
              </w:rPr>
              <w:t xml:space="preserve">Г.Санкт-Петербург </w:t>
            </w:r>
          </w:p>
        </w:tc>
      </w:tr>
    </w:tbl>
    <w:p w:rsidR="00490032" w:rsidRDefault="00490032" w:rsidP="0049003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032" w:rsidRPr="00490032" w:rsidRDefault="00490032" w:rsidP="0049003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032">
        <w:rPr>
          <w:rFonts w:ascii="Times New Roman" w:hAnsi="Times New Roman" w:cs="Times New Roman"/>
          <w:sz w:val="28"/>
          <w:szCs w:val="28"/>
        </w:rPr>
        <w:t xml:space="preserve">Предпочтение отдается стране изготовителю – Япония, так как Япония около 30 лет уже является мировым поставщиком </w:t>
      </w:r>
      <w:proofErr w:type="spellStart"/>
      <w:r w:rsidRPr="00490032">
        <w:rPr>
          <w:rFonts w:ascii="Times New Roman" w:hAnsi="Times New Roman" w:cs="Times New Roman"/>
          <w:sz w:val="28"/>
          <w:szCs w:val="28"/>
        </w:rPr>
        <w:t>грузоперевозящей</w:t>
      </w:r>
      <w:proofErr w:type="spellEnd"/>
      <w:r w:rsidRPr="00490032">
        <w:rPr>
          <w:rFonts w:ascii="Times New Roman" w:hAnsi="Times New Roman" w:cs="Times New Roman"/>
          <w:sz w:val="28"/>
          <w:szCs w:val="28"/>
        </w:rPr>
        <w:t xml:space="preserve"> техники, отличающейся большей мощностью, выносливостью, а также климатической и географической приспособленностью к условиям РФ. </w:t>
      </w:r>
      <w:proofErr w:type="gramStart"/>
      <w:r w:rsidRPr="0049003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900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0032">
        <w:rPr>
          <w:rFonts w:ascii="Times New Roman" w:hAnsi="Times New Roman" w:cs="Times New Roman"/>
          <w:sz w:val="28"/>
          <w:szCs w:val="28"/>
        </w:rPr>
        <w:t>дном</w:t>
      </w:r>
      <w:proofErr w:type="gramEnd"/>
      <w:r w:rsidRPr="00490032">
        <w:rPr>
          <w:rFonts w:ascii="Times New Roman" w:hAnsi="Times New Roman" w:cs="Times New Roman"/>
          <w:sz w:val="28"/>
          <w:szCs w:val="28"/>
        </w:rPr>
        <w:t xml:space="preserve"> этапе уже уступает вариант компании "</w:t>
      </w:r>
      <w:proofErr w:type="spellStart"/>
      <w:r w:rsidRPr="00490032">
        <w:rPr>
          <w:rFonts w:ascii="Times New Roman" w:hAnsi="Times New Roman" w:cs="Times New Roman"/>
          <w:sz w:val="28"/>
          <w:szCs w:val="28"/>
        </w:rPr>
        <w:t>Аурея-Авто</w:t>
      </w:r>
      <w:proofErr w:type="spellEnd"/>
      <w:r w:rsidRPr="00490032">
        <w:rPr>
          <w:rFonts w:ascii="Times New Roman" w:hAnsi="Times New Roman" w:cs="Times New Roman"/>
          <w:sz w:val="28"/>
          <w:szCs w:val="28"/>
        </w:rPr>
        <w:t>", несмотря на то, что стоимость данного комплекта обошлась бы дешевле ООО «ГКЗ», но с учетом того, что поставщик находится в г. Красноярск – доставка оборудования увеличила бы стоимость машин.</w:t>
      </w:r>
    </w:p>
    <w:p w:rsidR="00490032" w:rsidRDefault="00490032" w:rsidP="0049003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032">
        <w:rPr>
          <w:rFonts w:ascii="Times New Roman" w:hAnsi="Times New Roman" w:cs="Times New Roman"/>
          <w:sz w:val="28"/>
          <w:szCs w:val="28"/>
        </w:rPr>
        <w:t>Компания «</w:t>
      </w:r>
      <w:proofErr w:type="spellStart"/>
      <w:r w:rsidRPr="00490032">
        <w:rPr>
          <w:rFonts w:ascii="Times New Roman" w:hAnsi="Times New Roman" w:cs="Times New Roman"/>
          <w:sz w:val="28"/>
          <w:szCs w:val="28"/>
        </w:rPr>
        <w:t>Росрент</w:t>
      </w:r>
      <w:proofErr w:type="spellEnd"/>
      <w:r w:rsidRPr="00490032">
        <w:rPr>
          <w:rFonts w:ascii="Times New Roman" w:hAnsi="Times New Roman" w:cs="Times New Roman"/>
          <w:sz w:val="28"/>
          <w:szCs w:val="28"/>
        </w:rPr>
        <w:t xml:space="preserve">», во-первых, </w:t>
      </w:r>
      <w:proofErr w:type="spellStart"/>
      <w:r w:rsidRPr="00490032">
        <w:rPr>
          <w:rFonts w:ascii="Times New Roman" w:hAnsi="Times New Roman" w:cs="Times New Roman"/>
          <w:sz w:val="28"/>
          <w:szCs w:val="28"/>
        </w:rPr>
        <w:t>находтся</w:t>
      </w:r>
      <w:proofErr w:type="spellEnd"/>
      <w:r w:rsidRPr="00490032">
        <w:rPr>
          <w:rFonts w:ascii="Times New Roman" w:hAnsi="Times New Roman" w:cs="Times New Roman"/>
          <w:sz w:val="28"/>
          <w:szCs w:val="28"/>
        </w:rPr>
        <w:t xml:space="preserve"> в г</w:t>
      </w:r>
      <w:proofErr w:type="gramStart"/>
      <w:r w:rsidRPr="0049003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90032">
        <w:rPr>
          <w:rFonts w:ascii="Times New Roman" w:hAnsi="Times New Roman" w:cs="Times New Roman"/>
          <w:sz w:val="28"/>
          <w:szCs w:val="28"/>
        </w:rPr>
        <w:t xml:space="preserve">анкт-Петербурге, а, во-вторых, комплект закупаемого оборудования обошелся бы на 0,3 млн. </w:t>
      </w:r>
      <w:proofErr w:type="spellStart"/>
      <w:r w:rsidRPr="00490032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490032">
        <w:rPr>
          <w:rFonts w:ascii="Times New Roman" w:hAnsi="Times New Roman" w:cs="Times New Roman"/>
          <w:sz w:val="28"/>
          <w:szCs w:val="28"/>
        </w:rPr>
        <w:t xml:space="preserve"> дороже и плюс еще доставка, соответственно, идеальным поставщиком была выбрана Компания ООО «</w:t>
      </w:r>
      <w:proofErr w:type="spellStart"/>
      <w:r w:rsidRPr="00490032">
        <w:rPr>
          <w:rFonts w:ascii="Times New Roman" w:hAnsi="Times New Roman" w:cs="Times New Roman"/>
          <w:sz w:val="28"/>
          <w:szCs w:val="28"/>
        </w:rPr>
        <w:t>Техномаркет</w:t>
      </w:r>
      <w:proofErr w:type="spellEnd"/>
      <w:r w:rsidRPr="00490032">
        <w:rPr>
          <w:rFonts w:ascii="Times New Roman" w:hAnsi="Times New Roman" w:cs="Times New Roman"/>
          <w:sz w:val="28"/>
          <w:szCs w:val="28"/>
        </w:rPr>
        <w:t>».</w:t>
      </w:r>
    </w:p>
    <w:p w:rsidR="00490032" w:rsidRPr="007A6211" w:rsidRDefault="00490032" w:rsidP="0049003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6211">
        <w:rPr>
          <w:rFonts w:ascii="Times New Roman" w:hAnsi="Times New Roman" w:cs="Times New Roman"/>
          <w:sz w:val="28"/>
          <w:szCs w:val="28"/>
        </w:rPr>
        <w:t>Коммунальный</w:t>
      </w:r>
      <w:proofErr w:type="gramEnd"/>
      <w:r w:rsidRPr="007A6211">
        <w:rPr>
          <w:rFonts w:ascii="Times New Roman" w:hAnsi="Times New Roman" w:cs="Times New Roman"/>
          <w:sz w:val="28"/>
          <w:szCs w:val="28"/>
        </w:rPr>
        <w:t xml:space="preserve"> многоцелевой </w:t>
      </w:r>
      <w:proofErr w:type="spellStart"/>
      <w:r w:rsidRPr="007A6211">
        <w:rPr>
          <w:rFonts w:ascii="Times New Roman" w:hAnsi="Times New Roman" w:cs="Times New Roman"/>
          <w:sz w:val="28"/>
          <w:szCs w:val="28"/>
        </w:rPr>
        <w:t>погрузччик</w:t>
      </w:r>
      <w:proofErr w:type="spellEnd"/>
      <w:r w:rsidRPr="007A6211">
        <w:rPr>
          <w:rFonts w:ascii="Times New Roman" w:hAnsi="Times New Roman" w:cs="Times New Roman"/>
          <w:sz w:val="28"/>
          <w:szCs w:val="28"/>
        </w:rPr>
        <w:t xml:space="preserve"> ТСМ (Япония) модель SSL 709, предназначенный для погрузки и перемещения грунта и сыпучих материалов. Цена договорная.</w:t>
      </w:r>
    </w:p>
    <w:p w:rsidR="00490032" w:rsidRPr="007A6211" w:rsidRDefault="00490032" w:rsidP="0049003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6211">
        <w:rPr>
          <w:rFonts w:ascii="Times New Roman" w:hAnsi="Times New Roman" w:cs="Times New Roman"/>
          <w:sz w:val="28"/>
          <w:szCs w:val="28"/>
        </w:rPr>
        <w:lastRenderedPageBreak/>
        <w:t>Коммунальный</w:t>
      </w:r>
      <w:proofErr w:type="gramEnd"/>
      <w:r w:rsidRPr="007A6211">
        <w:rPr>
          <w:rFonts w:ascii="Times New Roman" w:hAnsi="Times New Roman" w:cs="Times New Roman"/>
          <w:sz w:val="28"/>
          <w:szCs w:val="28"/>
        </w:rPr>
        <w:t xml:space="preserve"> многоцелевой </w:t>
      </w:r>
      <w:proofErr w:type="spellStart"/>
      <w:r w:rsidRPr="007A6211">
        <w:rPr>
          <w:rFonts w:ascii="Times New Roman" w:hAnsi="Times New Roman" w:cs="Times New Roman"/>
          <w:sz w:val="28"/>
          <w:szCs w:val="28"/>
        </w:rPr>
        <w:t>погрузччик</w:t>
      </w:r>
      <w:proofErr w:type="spellEnd"/>
      <w:r w:rsidRPr="007A6211">
        <w:rPr>
          <w:rFonts w:ascii="Times New Roman" w:hAnsi="Times New Roman" w:cs="Times New Roman"/>
          <w:sz w:val="28"/>
          <w:szCs w:val="28"/>
        </w:rPr>
        <w:t xml:space="preserve"> ТСМ (Япония) модель SSL 709, предназначенный для погрузки и перемещения грунта и сыпучих материалов, планировки участков местности, уборки территорий от снега и мусора, для транспортно-складских работ со штучными грузами, и других работ с помощью соответствующего сменного оборудования.</w:t>
      </w:r>
    </w:p>
    <w:p w:rsidR="00490032" w:rsidRPr="007A6211" w:rsidRDefault="00490032" w:rsidP="0049003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11">
        <w:rPr>
          <w:rFonts w:ascii="Times New Roman" w:hAnsi="Times New Roman" w:cs="Times New Roman"/>
          <w:sz w:val="28"/>
          <w:szCs w:val="28"/>
        </w:rPr>
        <w:t xml:space="preserve">Погрузчик </w:t>
      </w:r>
      <w:proofErr w:type="spellStart"/>
      <w:r w:rsidRPr="007A6211">
        <w:rPr>
          <w:rFonts w:ascii="Times New Roman" w:hAnsi="Times New Roman" w:cs="Times New Roman"/>
          <w:sz w:val="28"/>
          <w:szCs w:val="28"/>
        </w:rPr>
        <w:t>меет</w:t>
      </w:r>
      <w:proofErr w:type="spellEnd"/>
      <w:r w:rsidRPr="007A6211">
        <w:rPr>
          <w:rFonts w:ascii="Times New Roman" w:hAnsi="Times New Roman" w:cs="Times New Roman"/>
          <w:sz w:val="28"/>
          <w:szCs w:val="28"/>
        </w:rPr>
        <w:t xml:space="preserve"> сертификат качества и сертификат соответствия Госстандарта РФ.</w:t>
      </w:r>
    </w:p>
    <w:p w:rsidR="00490032" w:rsidRPr="007A6211" w:rsidRDefault="00490032" w:rsidP="0049003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11">
        <w:rPr>
          <w:rFonts w:ascii="Times New Roman" w:hAnsi="Times New Roman" w:cs="Times New Roman"/>
          <w:sz w:val="28"/>
          <w:szCs w:val="28"/>
        </w:rPr>
        <w:t xml:space="preserve">Коммунальный многоцелевой погрузчик SSL-707/709 оснащен закрытой кабиной и </w:t>
      </w:r>
      <w:proofErr w:type="spellStart"/>
      <w:r w:rsidRPr="007A6211">
        <w:rPr>
          <w:rFonts w:ascii="Times New Roman" w:hAnsi="Times New Roman" w:cs="Times New Roman"/>
          <w:sz w:val="28"/>
          <w:szCs w:val="28"/>
        </w:rPr>
        <w:t>отопителем</w:t>
      </w:r>
      <w:proofErr w:type="spellEnd"/>
      <w:r w:rsidRPr="007A6211">
        <w:rPr>
          <w:rFonts w:ascii="Times New Roman" w:hAnsi="Times New Roman" w:cs="Times New Roman"/>
          <w:sz w:val="28"/>
          <w:szCs w:val="28"/>
        </w:rPr>
        <w:t>. Погрузчики данной серии могут оснащаться различным сменным навесным оборудованием от погрузчика МКСМ-800.</w:t>
      </w:r>
    </w:p>
    <w:p w:rsidR="00490032" w:rsidRPr="007A6211" w:rsidRDefault="00490032" w:rsidP="0049003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11">
        <w:rPr>
          <w:rFonts w:ascii="Times New Roman" w:hAnsi="Times New Roman" w:cs="Times New Roman"/>
          <w:sz w:val="28"/>
          <w:szCs w:val="28"/>
        </w:rPr>
        <w:t xml:space="preserve">Удобство размещения оператора в кабине и </w:t>
      </w:r>
      <w:proofErr w:type="spellStart"/>
      <w:r w:rsidRPr="007A6211">
        <w:rPr>
          <w:rFonts w:ascii="Times New Roman" w:hAnsi="Times New Roman" w:cs="Times New Roman"/>
          <w:sz w:val="28"/>
          <w:szCs w:val="28"/>
        </w:rPr>
        <w:t>джойстиковое</w:t>
      </w:r>
      <w:proofErr w:type="spellEnd"/>
      <w:r w:rsidRPr="007A6211">
        <w:rPr>
          <w:rFonts w:ascii="Times New Roman" w:hAnsi="Times New Roman" w:cs="Times New Roman"/>
          <w:sz w:val="28"/>
          <w:szCs w:val="28"/>
        </w:rPr>
        <w:t xml:space="preserve"> управление позволяет оператору с легкостью управлять и выполнять необходимую работу.</w:t>
      </w:r>
    </w:p>
    <w:p w:rsidR="00490032" w:rsidRPr="007A6211" w:rsidRDefault="00490032" w:rsidP="0049003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11">
        <w:rPr>
          <w:rFonts w:ascii="Times New Roman" w:hAnsi="Times New Roman" w:cs="Times New Roman"/>
          <w:sz w:val="28"/>
          <w:szCs w:val="28"/>
        </w:rPr>
        <w:t>Мини-погрузчики ТСМ SSL-709 весьма маневренны благодаря малому радиусу разворота. Гидростатическая трансмиссия мини-погрузчика ТСМ SSL-709 оснащена двумя насосами и двумя двигателями, что обеспечивает высокую скорость движения и значительное тяговое усилие, в том числе на скользких грунтах. Для более надежного и безопасного торможения на уклонах в ступицах колес в погрузчике ТСМ SSL-709 предусмотрены сухие многодисковые тормоза, приводимые в действие нажатием педали. Они же выполняют функцию стояночного тормоза.</w:t>
      </w:r>
    </w:p>
    <w:p w:rsidR="00490032" w:rsidRPr="007A6211" w:rsidRDefault="00490032" w:rsidP="0049003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11">
        <w:rPr>
          <w:rFonts w:ascii="Times New Roman" w:hAnsi="Times New Roman" w:cs="Times New Roman"/>
          <w:sz w:val="28"/>
          <w:szCs w:val="28"/>
        </w:rPr>
        <w:t>Среди прочего, мини-погрузчики ТСМ SSL-709 оснащены механизмом быстрой смены навесного оборудования. Благодаря этому мини-погрузчик ТСМ SSL-709 в короткие сроки адаптируется для выполнения разнообразных работ, что позволяет значительно расширить область применения данных погрузчиков коммунальными службами, строительными организациями и сельскохозяйственными предприятиями.</w:t>
      </w:r>
    </w:p>
    <w:p w:rsidR="00490032" w:rsidRDefault="00490032" w:rsidP="0049003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11">
        <w:rPr>
          <w:rStyle w:val="a6"/>
          <w:rFonts w:ascii="Times New Roman" w:hAnsi="Times New Roman" w:cs="Times New Roman"/>
          <w:b w:val="0"/>
          <w:sz w:val="28"/>
          <w:szCs w:val="28"/>
        </w:rPr>
        <w:t>Экскаватор - погрузчик 702ЕА/702ЕА-01</w:t>
      </w:r>
      <w:r w:rsidRPr="007A6211">
        <w:rPr>
          <w:rFonts w:ascii="Times New Roman" w:hAnsi="Times New Roman" w:cs="Times New Roman"/>
          <w:sz w:val="28"/>
          <w:szCs w:val="28"/>
        </w:rPr>
        <w:t xml:space="preserve"> предназначен для транспортировки сыпучих материалов и штучных грузов на небольшие расстояния. Экскаватор-погрузчик придет на помощь при земляных и </w:t>
      </w:r>
      <w:r w:rsidRPr="007A6211">
        <w:rPr>
          <w:rFonts w:ascii="Times New Roman" w:hAnsi="Times New Roman" w:cs="Times New Roman"/>
          <w:sz w:val="28"/>
          <w:szCs w:val="28"/>
        </w:rPr>
        <w:lastRenderedPageBreak/>
        <w:t xml:space="preserve">погрузочных работах, сопряженных с частыми перебросками машин между объектами и работой в стесненных условиях, что наиболее характерно для городов. </w:t>
      </w:r>
    </w:p>
    <w:p w:rsidR="00490032" w:rsidRPr="007A6211" w:rsidRDefault="00490032" w:rsidP="0049003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6211">
        <w:rPr>
          <w:rStyle w:val="a6"/>
          <w:rFonts w:ascii="Times New Roman" w:hAnsi="Times New Roman" w:cs="Times New Roman"/>
          <w:b w:val="0"/>
          <w:sz w:val="28"/>
          <w:szCs w:val="28"/>
        </w:rPr>
        <w:t>Эскаватор</w:t>
      </w:r>
      <w:proofErr w:type="spellEnd"/>
      <w:r w:rsidRPr="007A621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- погрузчик 702ЕА-01</w:t>
      </w:r>
      <w:r w:rsidRPr="007A6211">
        <w:rPr>
          <w:rFonts w:ascii="Times New Roman" w:hAnsi="Times New Roman" w:cs="Times New Roman"/>
          <w:sz w:val="28"/>
          <w:szCs w:val="28"/>
        </w:rPr>
        <w:t xml:space="preserve"> в базовом исполнении оснащен основным погрузочным ковшом и отвалом, а </w:t>
      </w:r>
      <w:r w:rsidRPr="007A6211">
        <w:rPr>
          <w:rStyle w:val="a6"/>
          <w:rFonts w:ascii="Times New Roman" w:hAnsi="Times New Roman" w:cs="Times New Roman"/>
          <w:b w:val="0"/>
          <w:sz w:val="28"/>
          <w:szCs w:val="28"/>
        </w:rPr>
        <w:t>702ЕА</w:t>
      </w:r>
      <w:r w:rsidRPr="007A621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A6211">
        <w:rPr>
          <w:rFonts w:ascii="Times New Roman" w:hAnsi="Times New Roman" w:cs="Times New Roman"/>
          <w:sz w:val="28"/>
          <w:szCs w:val="28"/>
        </w:rPr>
        <w:t>двухчелюстным</w:t>
      </w:r>
      <w:proofErr w:type="spellEnd"/>
      <w:r w:rsidRPr="007A6211">
        <w:rPr>
          <w:rFonts w:ascii="Times New Roman" w:hAnsi="Times New Roman" w:cs="Times New Roman"/>
          <w:sz w:val="28"/>
          <w:szCs w:val="28"/>
        </w:rPr>
        <w:t xml:space="preserve"> ковшом, который совмещает в себе 4 функции: ковш, бульдозерный отвал, грейферный захват, челюстной захват штучных грузов</w:t>
      </w:r>
    </w:p>
    <w:p w:rsidR="00490032" w:rsidRDefault="00490032" w:rsidP="0049003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Прежде, чем говорить о выгодности приобретения новых погрузчиков, </w:t>
      </w:r>
      <w:r w:rsidR="009C47C5">
        <w:rPr>
          <w:rFonts w:ascii="Times New Roman" w:hAnsi="Times New Roman" w:cs="Times New Roman"/>
          <w:sz w:val="28"/>
          <w:szCs w:val="28"/>
        </w:rPr>
        <w:t>необходимо рассмотреть текущие и капитальные затраты, которые несет предприятие, таблица 2.</w:t>
      </w:r>
    </w:p>
    <w:p w:rsidR="009C47C5" w:rsidRPr="00490032" w:rsidRDefault="009C47C5" w:rsidP="0049003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 Основные капитальные и текущие затраты предприятия.</w:t>
      </w:r>
    </w:p>
    <w:tbl>
      <w:tblPr>
        <w:tblW w:w="867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4520"/>
        <w:gridCol w:w="1814"/>
        <w:gridCol w:w="1843"/>
      </w:tblGrid>
      <w:tr w:rsidR="009C47C5" w:rsidRPr="00254C4E" w:rsidTr="008C4EED">
        <w:trPr>
          <w:trHeight w:val="341"/>
          <w:tblCellSpacing w:w="0" w:type="dxa"/>
        </w:trPr>
        <w:tc>
          <w:tcPr>
            <w:tcW w:w="495" w:type="dxa"/>
            <w:vAlign w:val="center"/>
            <w:hideMark/>
          </w:tcPr>
          <w:p w:rsidR="009C47C5" w:rsidRPr="00724A9E" w:rsidRDefault="009C47C5" w:rsidP="008C4EE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520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Выплата зарплаты: 150</w:t>
            </w:r>
            <w:r w:rsidRPr="00254C4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</w:t>
            </w:r>
          </w:p>
        </w:tc>
        <w:tc>
          <w:tcPr>
            <w:tcW w:w="1814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текущие </w:t>
            </w:r>
          </w:p>
        </w:tc>
        <w:tc>
          <w:tcPr>
            <w:tcW w:w="1843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C47C5" w:rsidRPr="00254C4E" w:rsidTr="008C4EED">
        <w:trPr>
          <w:trHeight w:val="341"/>
          <w:tblCellSpacing w:w="0" w:type="dxa"/>
        </w:trPr>
        <w:tc>
          <w:tcPr>
            <w:tcW w:w="495" w:type="dxa"/>
            <w:vAlign w:val="center"/>
            <w:hideMark/>
          </w:tcPr>
          <w:p w:rsidR="009C47C5" w:rsidRPr="00724A9E" w:rsidRDefault="009C47C5" w:rsidP="008C4EE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520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Покупка новой техники: 9100</w:t>
            </w:r>
            <w:r w:rsidRPr="00254C4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</w:t>
            </w:r>
          </w:p>
        </w:tc>
        <w:tc>
          <w:tcPr>
            <w:tcW w:w="1814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54C4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капитальные</w:t>
            </w:r>
          </w:p>
        </w:tc>
      </w:tr>
      <w:tr w:rsidR="009C47C5" w:rsidRPr="00254C4E" w:rsidTr="008C4EED">
        <w:trPr>
          <w:trHeight w:val="341"/>
          <w:tblCellSpacing w:w="0" w:type="dxa"/>
        </w:trPr>
        <w:tc>
          <w:tcPr>
            <w:tcW w:w="495" w:type="dxa"/>
            <w:vAlign w:val="center"/>
            <w:hideMark/>
          </w:tcPr>
          <w:p w:rsidR="009C47C5" w:rsidRPr="00724A9E" w:rsidRDefault="009C47C5" w:rsidP="008C4EE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520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Пристройка гаражей к помещениям: 275</w:t>
            </w:r>
            <w:r w:rsidRPr="00254C4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</w:t>
            </w:r>
          </w:p>
        </w:tc>
        <w:tc>
          <w:tcPr>
            <w:tcW w:w="1814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54C4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капитальные</w:t>
            </w:r>
          </w:p>
        </w:tc>
      </w:tr>
      <w:tr w:rsidR="009C47C5" w:rsidRPr="00254C4E" w:rsidTr="008C4EED">
        <w:trPr>
          <w:trHeight w:val="683"/>
          <w:tblCellSpacing w:w="0" w:type="dxa"/>
        </w:trPr>
        <w:tc>
          <w:tcPr>
            <w:tcW w:w="495" w:type="dxa"/>
            <w:vAlign w:val="center"/>
            <w:hideMark/>
          </w:tcPr>
          <w:p w:rsidR="009C47C5" w:rsidRPr="00724A9E" w:rsidRDefault="009C47C5" w:rsidP="008C4EE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520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54C4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Годовая плата за аренду оборудования: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750000</w:t>
            </w:r>
          </w:p>
        </w:tc>
        <w:tc>
          <w:tcPr>
            <w:tcW w:w="1814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текущие</w:t>
            </w:r>
          </w:p>
        </w:tc>
        <w:tc>
          <w:tcPr>
            <w:tcW w:w="1843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C47C5" w:rsidRPr="00254C4E" w:rsidTr="008C4EED">
        <w:trPr>
          <w:trHeight w:val="1024"/>
          <w:tblCellSpacing w:w="0" w:type="dxa"/>
        </w:trPr>
        <w:tc>
          <w:tcPr>
            <w:tcW w:w="495" w:type="dxa"/>
            <w:vAlign w:val="center"/>
            <w:hideMark/>
          </w:tcPr>
          <w:p w:rsidR="009C47C5" w:rsidRPr="00724A9E" w:rsidRDefault="009C47C5" w:rsidP="008C4EE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520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54C4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Зарплата собственным рабочим, занятым в строительстве вышеназванной пристройки: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45000</w:t>
            </w:r>
          </w:p>
        </w:tc>
        <w:tc>
          <w:tcPr>
            <w:tcW w:w="1814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54C4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капитальные</w:t>
            </w:r>
          </w:p>
        </w:tc>
      </w:tr>
      <w:tr w:rsidR="009C47C5" w:rsidRPr="00254C4E" w:rsidTr="008C4EED">
        <w:trPr>
          <w:trHeight w:val="683"/>
          <w:tblCellSpacing w:w="0" w:type="dxa"/>
        </w:trPr>
        <w:tc>
          <w:tcPr>
            <w:tcW w:w="495" w:type="dxa"/>
            <w:vAlign w:val="center"/>
            <w:hideMark/>
          </w:tcPr>
          <w:p w:rsidR="009C47C5" w:rsidRPr="00724A9E" w:rsidRDefault="009C47C5" w:rsidP="008C4EE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520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54C4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Материалы компании, использованные п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ри строительстве пристройки: 150</w:t>
            </w:r>
            <w:r w:rsidRPr="00254C4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</w:t>
            </w:r>
          </w:p>
        </w:tc>
        <w:tc>
          <w:tcPr>
            <w:tcW w:w="1814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54C4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капитальные</w:t>
            </w:r>
          </w:p>
        </w:tc>
      </w:tr>
      <w:tr w:rsidR="009C47C5" w:rsidRPr="00254C4E" w:rsidTr="008C4EED">
        <w:trPr>
          <w:trHeight w:val="683"/>
          <w:tblCellSpacing w:w="0" w:type="dxa"/>
        </w:trPr>
        <w:tc>
          <w:tcPr>
            <w:tcW w:w="495" w:type="dxa"/>
            <w:vAlign w:val="center"/>
            <w:hideMark/>
          </w:tcPr>
          <w:p w:rsidR="009C47C5" w:rsidRPr="00724A9E" w:rsidRDefault="009C47C5" w:rsidP="008C4EE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520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54C4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Освещение и отопление нов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ой пристройки в течение года:65</w:t>
            </w:r>
            <w:r w:rsidRPr="00254C4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  <w:r w:rsidRPr="00254C4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814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текущие</w:t>
            </w:r>
          </w:p>
        </w:tc>
        <w:tc>
          <w:tcPr>
            <w:tcW w:w="1843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C47C5" w:rsidRPr="00254C4E" w:rsidTr="008C4EED">
        <w:trPr>
          <w:trHeight w:val="341"/>
          <w:tblCellSpacing w:w="0" w:type="dxa"/>
        </w:trPr>
        <w:tc>
          <w:tcPr>
            <w:tcW w:w="495" w:type="dxa"/>
            <w:vAlign w:val="center"/>
            <w:hideMark/>
          </w:tcPr>
          <w:p w:rsidR="009C47C5" w:rsidRPr="00724A9E" w:rsidRDefault="009C47C5" w:rsidP="008C4EE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520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54C4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Начисление износа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оборудования: 300</w:t>
            </w:r>
            <w:r w:rsidRPr="00254C4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</w:t>
            </w:r>
          </w:p>
        </w:tc>
        <w:tc>
          <w:tcPr>
            <w:tcW w:w="1814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текущие</w:t>
            </w:r>
          </w:p>
        </w:tc>
        <w:tc>
          <w:tcPr>
            <w:tcW w:w="1843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C47C5" w:rsidRPr="00254C4E" w:rsidTr="008C4EED">
        <w:trPr>
          <w:trHeight w:val="651"/>
          <w:tblCellSpacing w:w="0" w:type="dxa"/>
        </w:trPr>
        <w:tc>
          <w:tcPr>
            <w:tcW w:w="495" w:type="dxa"/>
            <w:vAlign w:val="center"/>
            <w:hideMark/>
          </w:tcPr>
          <w:p w:rsidR="009C47C5" w:rsidRPr="00724A9E" w:rsidRDefault="009C47C5" w:rsidP="008C4EE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520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54C4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Долгосрочная аренда новых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гаражей: 120</w:t>
            </w:r>
            <w:r w:rsidRPr="00254C4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500</w:t>
            </w:r>
          </w:p>
        </w:tc>
        <w:tc>
          <w:tcPr>
            <w:tcW w:w="1814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54C4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капитальные</w:t>
            </w:r>
          </w:p>
        </w:tc>
      </w:tr>
      <w:tr w:rsidR="009C47C5" w:rsidRPr="00254C4E" w:rsidTr="008C4EED">
        <w:trPr>
          <w:trHeight w:val="683"/>
          <w:tblCellSpacing w:w="0" w:type="dxa"/>
        </w:trPr>
        <w:tc>
          <w:tcPr>
            <w:tcW w:w="495" w:type="dxa"/>
            <w:vAlign w:val="center"/>
            <w:hideMark/>
          </w:tcPr>
          <w:p w:rsidR="009C47C5" w:rsidRPr="00724A9E" w:rsidRDefault="009C47C5" w:rsidP="008C4EE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520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54C4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Годовые коммунальные с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боры, не входящие в аренду: 57</w:t>
            </w:r>
            <w:r w:rsidRPr="00254C4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814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текущие</w:t>
            </w:r>
          </w:p>
        </w:tc>
        <w:tc>
          <w:tcPr>
            <w:tcW w:w="1843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C47C5" w:rsidRPr="00254C4E" w:rsidTr="008C4EED">
        <w:trPr>
          <w:trHeight w:val="683"/>
          <w:tblCellSpacing w:w="0" w:type="dxa"/>
        </w:trPr>
        <w:tc>
          <w:tcPr>
            <w:tcW w:w="495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520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итого</w:t>
            </w:r>
          </w:p>
        </w:tc>
        <w:tc>
          <w:tcPr>
            <w:tcW w:w="1814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1323000</w:t>
            </w:r>
          </w:p>
        </w:tc>
        <w:tc>
          <w:tcPr>
            <w:tcW w:w="1843" w:type="dxa"/>
            <w:vAlign w:val="center"/>
            <w:hideMark/>
          </w:tcPr>
          <w:p w:rsidR="009C47C5" w:rsidRPr="00254C4E" w:rsidRDefault="009C47C5" w:rsidP="008C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9690500</w:t>
            </w:r>
          </w:p>
        </w:tc>
      </w:tr>
    </w:tbl>
    <w:p w:rsidR="0027652E" w:rsidRDefault="0027652E"/>
    <w:p w:rsidR="009C47C5" w:rsidRDefault="009C47C5" w:rsidP="009C47C5">
      <w:pPr>
        <w:tabs>
          <w:tab w:val="left" w:pos="819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5ADA">
        <w:rPr>
          <w:rFonts w:ascii="Times New Roman" w:hAnsi="Times New Roman"/>
          <w:sz w:val="28"/>
          <w:szCs w:val="28"/>
        </w:rPr>
        <w:t>Стоимость инвестиционного проекта складыв</w:t>
      </w:r>
      <w:r>
        <w:rPr>
          <w:rFonts w:ascii="Times New Roman" w:hAnsi="Times New Roman"/>
          <w:sz w:val="28"/>
          <w:szCs w:val="28"/>
        </w:rPr>
        <w:t>ается из следующих составляющих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4"/>
        <w:gridCol w:w="4777"/>
      </w:tblGrid>
      <w:tr w:rsidR="009C47C5" w:rsidRPr="0052164E" w:rsidTr="008C4EED">
        <w:tc>
          <w:tcPr>
            <w:tcW w:w="4927" w:type="dxa"/>
          </w:tcPr>
          <w:p w:rsidR="009C47C5" w:rsidRPr="00FA3871" w:rsidRDefault="009C47C5" w:rsidP="008C4EED">
            <w:pPr>
              <w:tabs>
                <w:tab w:val="left" w:pos="819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871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оборудования</w:t>
            </w:r>
          </w:p>
        </w:tc>
        <w:tc>
          <w:tcPr>
            <w:tcW w:w="4927" w:type="dxa"/>
          </w:tcPr>
          <w:p w:rsidR="009C47C5" w:rsidRPr="00FA3871" w:rsidRDefault="009C47C5" w:rsidP="008C4EED">
            <w:pPr>
              <w:tabs>
                <w:tab w:val="left" w:pos="819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871">
              <w:rPr>
                <w:rFonts w:ascii="Times New Roman" w:hAnsi="Times New Roman"/>
                <w:sz w:val="28"/>
                <w:szCs w:val="28"/>
              </w:rPr>
              <w:t>Стоимость, млн. руб.</w:t>
            </w:r>
          </w:p>
        </w:tc>
      </w:tr>
      <w:tr w:rsidR="009C47C5" w:rsidRPr="0052164E" w:rsidTr="008C4EED">
        <w:tc>
          <w:tcPr>
            <w:tcW w:w="4927" w:type="dxa"/>
          </w:tcPr>
          <w:p w:rsidR="009C47C5" w:rsidRPr="00FA3871" w:rsidRDefault="009C47C5" w:rsidP="008C4EED">
            <w:pPr>
              <w:tabs>
                <w:tab w:val="left" w:pos="819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71">
              <w:rPr>
                <w:rFonts w:ascii="Times New Roman" w:hAnsi="Times New Roman"/>
                <w:sz w:val="28"/>
                <w:szCs w:val="28"/>
              </w:rPr>
              <w:t>Погрузчик АРВ18Е32 VFM 300</w:t>
            </w:r>
          </w:p>
        </w:tc>
        <w:tc>
          <w:tcPr>
            <w:tcW w:w="4927" w:type="dxa"/>
          </w:tcPr>
          <w:p w:rsidR="009C47C5" w:rsidRPr="00FA3871" w:rsidRDefault="009C47C5" w:rsidP="008C4EED">
            <w:pPr>
              <w:tabs>
                <w:tab w:val="left" w:pos="819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871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9C47C5" w:rsidRPr="0052164E" w:rsidTr="008C4EED">
        <w:tc>
          <w:tcPr>
            <w:tcW w:w="4927" w:type="dxa"/>
          </w:tcPr>
          <w:p w:rsidR="009C47C5" w:rsidRPr="00FA3871" w:rsidRDefault="009C47C5" w:rsidP="008C4EED">
            <w:pPr>
              <w:tabs>
                <w:tab w:val="left" w:pos="819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71">
              <w:rPr>
                <w:rFonts w:ascii="Times New Roman" w:hAnsi="Times New Roman"/>
                <w:sz w:val="28"/>
                <w:szCs w:val="28"/>
              </w:rPr>
              <w:t>Погрузчик SSL709FH3</w:t>
            </w:r>
          </w:p>
        </w:tc>
        <w:tc>
          <w:tcPr>
            <w:tcW w:w="4927" w:type="dxa"/>
          </w:tcPr>
          <w:p w:rsidR="009C47C5" w:rsidRPr="00FA3871" w:rsidRDefault="009C47C5" w:rsidP="008C4EED">
            <w:pPr>
              <w:tabs>
                <w:tab w:val="left" w:pos="819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871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9C47C5" w:rsidRPr="0052164E" w:rsidTr="008C4EED">
        <w:tc>
          <w:tcPr>
            <w:tcW w:w="4927" w:type="dxa"/>
          </w:tcPr>
          <w:p w:rsidR="009C47C5" w:rsidRPr="00FA3871" w:rsidRDefault="009C47C5" w:rsidP="008C4EED">
            <w:pPr>
              <w:tabs>
                <w:tab w:val="left" w:pos="819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71">
              <w:rPr>
                <w:rFonts w:ascii="Times New Roman" w:hAnsi="Times New Roman"/>
                <w:sz w:val="28"/>
                <w:szCs w:val="28"/>
              </w:rPr>
              <w:t xml:space="preserve">Двигатель </w:t>
            </w:r>
            <w:r w:rsidRPr="00FA3871">
              <w:rPr>
                <w:rFonts w:ascii="Times New Roman" w:hAnsi="Times New Roman"/>
                <w:sz w:val="28"/>
                <w:szCs w:val="28"/>
                <w:lang w:val="en-US"/>
              </w:rPr>
              <w:t>MAN</w:t>
            </w:r>
            <w:r w:rsidRPr="00FA3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3871">
              <w:rPr>
                <w:rFonts w:ascii="Times New Roman" w:hAnsi="Times New Roman"/>
                <w:sz w:val="28"/>
                <w:szCs w:val="28"/>
                <w:lang w:val="en-US"/>
              </w:rPr>
              <w:t>TGA</w:t>
            </w:r>
          </w:p>
        </w:tc>
        <w:tc>
          <w:tcPr>
            <w:tcW w:w="4927" w:type="dxa"/>
          </w:tcPr>
          <w:p w:rsidR="009C47C5" w:rsidRPr="00FA3871" w:rsidRDefault="009C47C5" w:rsidP="008C4EED">
            <w:pPr>
              <w:tabs>
                <w:tab w:val="left" w:pos="819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871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9C47C5" w:rsidRPr="0052164E" w:rsidTr="008C4EED">
        <w:tc>
          <w:tcPr>
            <w:tcW w:w="4927" w:type="dxa"/>
          </w:tcPr>
          <w:p w:rsidR="009C47C5" w:rsidRPr="00FA3871" w:rsidRDefault="009C47C5" w:rsidP="008C4EED">
            <w:pPr>
              <w:tabs>
                <w:tab w:val="left" w:pos="819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71">
              <w:rPr>
                <w:rFonts w:ascii="Times New Roman" w:hAnsi="Times New Roman"/>
                <w:sz w:val="28"/>
                <w:szCs w:val="28"/>
              </w:rPr>
              <w:t>Прицеп тракторный 2 ПТС-4,5</w:t>
            </w:r>
          </w:p>
        </w:tc>
        <w:tc>
          <w:tcPr>
            <w:tcW w:w="4927" w:type="dxa"/>
          </w:tcPr>
          <w:p w:rsidR="009C47C5" w:rsidRPr="00FA3871" w:rsidRDefault="009C47C5" w:rsidP="008C4EED">
            <w:pPr>
              <w:tabs>
                <w:tab w:val="left" w:pos="819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871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9C47C5" w:rsidRPr="0052164E" w:rsidTr="008C4EED">
        <w:tc>
          <w:tcPr>
            <w:tcW w:w="4927" w:type="dxa"/>
          </w:tcPr>
          <w:p w:rsidR="009C47C5" w:rsidRPr="00FA3871" w:rsidRDefault="009C47C5" w:rsidP="008C4EED">
            <w:pPr>
              <w:tabs>
                <w:tab w:val="left" w:pos="819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71">
              <w:rPr>
                <w:rFonts w:ascii="Times New Roman" w:hAnsi="Times New Roman"/>
                <w:sz w:val="28"/>
                <w:szCs w:val="28"/>
              </w:rPr>
              <w:t>КАМАЗ с прицепом (3 шт.)</w:t>
            </w:r>
          </w:p>
        </w:tc>
        <w:tc>
          <w:tcPr>
            <w:tcW w:w="4927" w:type="dxa"/>
          </w:tcPr>
          <w:p w:rsidR="009C47C5" w:rsidRPr="00FA3871" w:rsidRDefault="009C47C5" w:rsidP="008C4EED">
            <w:pPr>
              <w:tabs>
                <w:tab w:val="left" w:pos="819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871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9C47C5" w:rsidRPr="0052164E" w:rsidTr="008C4EED">
        <w:tc>
          <w:tcPr>
            <w:tcW w:w="4927" w:type="dxa"/>
          </w:tcPr>
          <w:p w:rsidR="009C47C5" w:rsidRPr="00FA3871" w:rsidRDefault="009C47C5" w:rsidP="008C4EED">
            <w:pPr>
              <w:tabs>
                <w:tab w:val="left" w:pos="819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71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4927" w:type="dxa"/>
          </w:tcPr>
          <w:p w:rsidR="009C47C5" w:rsidRPr="00FA3871" w:rsidRDefault="009C47C5" w:rsidP="008C4EED">
            <w:pPr>
              <w:tabs>
                <w:tab w:val="left" w:pos="819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871">
              <w:rPr>
                <w:rFonts w:ascii="Times New Roman" w:hAnsi="Times New Roman"/>
                <w:sz w:val="28"/>
                <w:szCs w:val="28"/>
              </w:rPr>
              <w:t>9,1</w:t>
            </w:r>
          </w:p>
        </w:tc>
      </w:tr>
    </w:tbl>
    <w:p w:rsidR="009C47C5" w:rsidRDefault="009C47C5" w:rsidP="009C4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7C5" w:rsidRDefault="009C47C5" w:rsidP="009C4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7C5">
        <w:rPr>
          <w:rFonts w:ascii="Times New Roman" w:hAnsi="Times New Roman" w:cs="Times New Roman"/>
          <w:sz w:val="28"/>
          <w:szCs w:val="28"/>
        </w:rPr>
        <w:t xml:space="preserve">Таким образом, с помощью предлагаемого проекта инвестирования, предприятие сможет покрыть свои затраты и получить прибыль. Рассмотрим расчет увеличения прибыли за счет приобретения нового оборудования. Необходимость приобретения новых машин, обусловлена увеличением спроса на продукцию покупателями, которые планируют закупать вместо 3000-3100 </w:t>
      </w:r>
      <w:proofErr w:type="spellStart"/>
      <w:r w:rsidRPr="009C47C5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9C47C5">
        <w:rPr>
          <w:rFonts w:ascii="Times New Roman" w:hAnsi="Times New Roman" w:cs="Times New Roman"/>
          <w:sz w:val="28"/>
          <w:szCs w:val="28"/>
        </w:rPr>
        <w:t xml:space="preserve"> теперь до 4500 </w:t>
      </w:r>
      <w:proofErr w:type="spellStart"/>
      <w:r w:rsidRPr="009C47C5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9C47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C47C5">
        <w:rPr>
          <w:rFonts w:ascii="Times New Roman" w:hAnsi="Times New Roman" w:cs="Times New Roman"/>
          <w:sz w:val="28"/>
          <w:szCs w:val="28"/>
        </w:rPr>
        <w:t>Машины</w:t>
      </w:r>
      <w:proofErr w:type="gramEnd"/>
      <w:r w:rsidRPr="009C47C5">
        <w:rPr>
          <w:rFonts w:ascii="Times New Roman" w:hAnsi="Times New Roman" w:cs="Times New Roman"/>
          <w:sz w:val="28"/>
          <w:szCs w:val="28"/>
        </w:rPr>
        <w:t xml:space="preserve"> имеющиеся в наличии завода, справятся лишь с объемом 4000 </w:t>
      </w:r>
      <w:proofErr w:type="spellStart"/>
      <w:r w:rsidRPr="009C47C5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9C47C5">
        <w:rPr>
          <w:rFonts w:ascii="Times New Roman" w:hAnsi="Times New Roman" w:cs="Times New Roman"/>
          <w:sz w:val="28"/>
          <w:szCs w:val="28"/>
        </w:rPr>
        <w:t xml:space="preserve">. Суммарный месячный объём перевозки новыми машинами составит 4 380 </w:t>
      </w:r>
      <w:proofErr w:type="spellStart"/>
      <w:r w:rsidRPr="009C47C5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9C47C5">
        <w:rPr>
          <w:rFonts w:ascii="Times New Roman" w:hAnsi="Times New Roman" w:cs="Times New Roman"/>
          <w:sz w:val="28"/>
          <w:szCs w:val="28"/>
        </w:rPr>
        <w:t xml:space="preserve"> (20*20*3+17*20*2+25*20*3+25*20+25*20 = 4 380), получаем, что за счет применения данных погрузчиков – суммарный месячный объем </w:t>
      </w:r>
      <w:proofErr w:type="spellStart"/>
      <w:r w:rsidRPr="009C47C5">
        <w:rPr>
          <w:rFonts w:ascii="Times New Roman" w:hAnsi="Times New Roman" w:cs="Times New Roman"/>
          <w:sz w:val="28"/>
          <w:szCs w:val="28"/>
        </w:rPr>
        <w:t>увеличиается</w:t>
      </w:r>
      <w:proofErr w:type="spellEnd"/>
      <w:r w:rsidRPr="009C47C5">
        <w:rPr>
          <w:rFonts w:ascii="Times New Roman" w:hAnsi="Times New Roman" w:cs="Times New Roman"/>
          <w:sz w:val="28"/>
          <w:szCs w:val="28"/>
        </w:rPr>
        <w:t xml:space="preserve"> на 6,8%, что автоматически </w:t>
      </w:r>
      <w:proofErr w:type="gramStart"/>
      <w:r w:rsidRPr="009C47C5">
        <w:rPr>
          <w:rFonts w:ascii="Times New Roman" w:hAnsi="Times New Roman" w:cs="Times New Roman"/>
          <w:sz w:val="28"/>
          <w:szCs w:val="28"/>
        </w:rPr>
        <w:t>приводит к увеличению получаемой прибили</w:t>
      </w:r>
      <w:proofErr w:type="gramEnd"/>
      <w:r w:rsidRPr="009C47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C47C5">
        <w:rPr>
          <w:rFonts w:ascii="Times New Roman" w:hAnsi="Times New Roman" w:cs="Times New Roman"/>
          <w:sz w:val="28"/>
          <w:szCs w:val="28"/>
        </w:rPr>
        <w:t xml:space="preserve">Иначе говоря, средняя выручка от оказания автотранспортных услуг в месяц составляет 523,0 тыс. руб. без НДС, с учетом увеличения объемов грузоперевозок получаем: 523,0тыс. </w:t>
      </w:r>
      <w:proofErr w:type="spellStart"/>
      <w:r w:rsidRPr="009C47C5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9C47C5">
        <w:rPr>
          <w:rFonts w:ascii="Times New Roman" w:hAnsi="Times New Roman" w:cs="Times New Roman"/>
          <w:sz w:val="28"/>
          <w:szCs w:val="28"/>
        </w:rPr>
        <w:t xml:space="preserve"> + 6,8% (планируемое увеличение грузоперевозок)=558,564 </w:t>
      </w:r>
      <w:r w:rsidRPr="009C47C5">
        <w:rPr>
          <w:rFonts w:ascii="Times New Roman" w:hAnsi="Times New Roman" w:cs="Times New Roman"/>
          <w:bCs/>
          <w:sz w:val="28"/>
          <w:szCs w:val="28"/>
        </w:rPr>
        <w:t xml:space="preserve"> тыс. руб. так к</w:t>
      </w:r>
      <w:r w:rsidRPr="009C47C5">
        <w:rPr>
          <w:rFonts w:ascii="Times New Roman" w:hAnsi="Times New Roman" w:cs="Times New Roman"/>
          <w:sz w:val="28"/>
          <w:szCs w:val="28"/>
        </w:rPr>
        <w:t xml:space="preserve">ак среднемесячные затраты на оказание данного вида услуг 361,2 тыс. </w:t>
      </w:r>
      <w:proofErr w:type="spellStart"/>
      <w:r w:rsidRPr="009C47C5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9C47C5">
        <w:rPr>
          <w:rFonts w:ascii="Times New Roman" w:hAnsi="Times New Roman" w:cs="Times New Roman"/>
          <w:sz w:val="28"/>
          <w:szCs w:val="28"/>
        </w:rPr>
        <w:t>, они с увеличением объемов поставок, соответственно также возрастают: 361,2 тыс. руб+6,8%(24,5616) =  385,7616 тыс. руб</w:t>
      </w:r>
      <w:proofErr w:type="gramEnd"/>
      <w:r w:rsidRPr="009C47C5">
        <w:rPr>
          <w:rFonts w:ascii="Times New Roman" w:hAnsi="Times New Roman" w:cs="Times New Roman"/>
          <w:sz w:val="28"/>
          <w:szCs w:val="28"/>
        </w:rPr>
        <w:t xml:space="preserve">. таким образом, дополнительная ежемесячная прибыль ООО «ГКЗ» до налогообложения теперь составляет 558,564-385,7616= 172,8024 </w:t>
      </w:r>
      <w:proofErr w:type="spellStart"/>
      <w:proofErr w:type="gramStart"/>
      <w:r w:rsidRPr="009C47C5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9C4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7C5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9C47C5">
        <w:rPr>
          <w:rFonts w:ascii="Times New Roman" w:hAnsi="Times New Roman" w:cs="Times New Roman"/>
          <w:sz w:val="28"/>
          <w:szCs w:val="28"/>
        </w:rPr>
        <w:t xml:space="preserve">, что на 11,0024 тыс. </w:t>
      </w:r>
      <w:proofErr w:type="spellStart"/>
      <w:r w:rsidRPr="009C47C5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9C47C5">
        <w:rPr>
          <w:rFonts w:ascii="Times New Roman" w:hAnsi="Times New Roman" w:cs="Times New Roman"/>
          <w:sz w:val="28"/>
          <w:szCs w:val="28"/>
        </w:rPr>
        <w:t xml:space="preserve"> больше, реализуемой прибыли в настоящий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7C5" w:rsidRDefault="009C47C5" w:rsidP="009C47C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7C5">
        <w:rPr>
          <w:rFonts w:ascii="Times New Roman" w:hAnsi="Times New Roman" w:cs="Times New Roman"/>
          <w:sz w:val="28"/>
          <w:szCs w:val="28"/>
        </w:rPr>
        <w:lastRenderedPageBreak/>
        <w:t>Для того</w:t>
      </w:r>
      <w:proofErr w:type="gramStart"/>
      <w:r w:rsidRPr="009C47C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C47C5">
        <w:rPr>
          <w:rFonts w:ascii="Times New Roman" w:hAnsi="Times New Roman" w:cs="Times New Roman"/>
          <w:sz w:val="28"/>
          <w:szCs w:val="28"/>
        </w:rPr>
        <w:t xml:space="preserve"> чтобы окончательно убедиться, в выгодности инвестиционного проекта, рассчитаем денежные потоки, NPV, PI, IRR, DPBP.</w:t>
      </w:r>
    </w:p>
    <w:tbl>
      <w:tblPr>
        <w:tblW w:w="9900" w:type="dxa"/>
        <w:tblInd w:w="89" w:type="dxa"/>
        <w:tblLook w:val="04A0"/>
      </w:tblPr>
      <w:tblGrid>
        <w:gridCol w:w="3900"/>
        <w:gridCol w:w="960"/>
        <w:gridCol w:w="960"/>
        <w:gridCol w:w="1200"/>
        <w:gridCol w:w="960"/>
        <w:gridCol w:w="960"/>
        <w:gridCol w:w="960"/>
      </w:tblGrid>
      <w:tr w:rsidR="009C47C5" w:rsidRPr="009C47C5" w:rsidTr="009C47C5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9C47C5" w:rsidRPr="009C47C5" w:rsidRDefault="009C47C5" w:rsidP="009C4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C47C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9C47C5" w:rsidRPr="009C47C5" w:rsidRDefault="009C47C5" w:rsidP="009C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9C47C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ед</w:t>
            </w:r>
            <w:proofErr w:type="gramStart"/>
            <w:r w:rsidRPr="009C47C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.и</w:t>
            </w:r>
            <w:proofErr w:type="gramEnd"/>
            <w:r w:rsidRPr="009C47C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зм</w:t>
            </w:r>
            <w:proofErr w:type="spellEnd"/>
            <w:r w:rsidRPr="009C47C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9C47C5" w:rsidRPr="009C47C5" w:rsidRDefault="009C47C5" w:rsidP="009C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C47C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9C47C5" w:rsidRPr="009C47C5" w:rsidRDefault="009C47C5" w:rsidP="009C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C47C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9C47C5" w:rsidRPr="009C47C5" w:rsidRDefault="009C47C5" w:rsidP="009C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C47C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9C47C5" w:rsidRPr="009C47C5" w:rsidRDefault="009C47C5" w:rsidP="009C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C47C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7C5" w:rsidRPr="009C47C5" w:rsidRDefault="009C47C5" w:rsidP="009C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7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</w:tr>
      <w:tr w:rsidR="009C47C5" w:rsidRPr="009C47C5" w:rsidTr="009C47C5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9C47C5" w:rsidRPr="009C47C5" w:rsidRDefault="009C47C5" w:rsidP="009C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9C47C5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9C47C5" w:rsidRPr="009C47C5" w:rsidRDefault="009C47C5" w:rsidP="009C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9C47C5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9C47C5" w:rsidRPr="009C47C5" w:rsidRDefault="009C47C5" w:rsidP="009C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9C47C5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9C47C5" w:rsidRPr="009C47C5" w:rsidRDefault="009C47C5" w:rsidP="009C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9C47C5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9C47C5" w:rsidRPr="009C47C5" w:rsidRDefault="009C47C5" w:rsidP="009C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9C47C5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9C47C5" w:rsidRPr="009C47C5" w:rsidRDefault="009C47C5" w:rsidP="009C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9C47C5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7C5" w:rsidRPr="009C47C5" w:rsidRDefault="009C47C5" w:rsidP="009C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7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C47C5" w:rsidRPr="009C47C5" w:rsidTr="009C47C5">
        <w:trPr>
          <w:trHeight w:val="48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C5" w:rsidRPr="009C47C5" w:rsidRDefault="009C47C5" w:rsidP="009C4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7C5">
              <w:rPr>
                <w:rFonts w:ascii="Times New Roman" w:eastAsia="Times New Roman" w:hAnsi="Times New Roman" w:cs="Times New Roman"/>
                <w:lang w:eastAsia="ru-RU"/>
              </w:rPr>
              <w:t>Инвестиционная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7C5" w:rsidRPr="009C47C5" w:rsidRDefault="00013076" w:rsidP="009C4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млн</w:t>
            </w:r>
            <w:proofErr w:type="spellEnd"/>
            <w:proofErr w:type="gramEnd"/>
            <w:r w:rsidR="009C47C5" w:rsidRPr="009C47C5">
              <w:rPr>
                <w:rFonts w:ascii="Times New Roman" w:eastAsia="Times New Roman" w:hAnsi="Times New Roman" w:cs="Times New Roman"/>
                <w:lang w:eastAsia="ru-RU"/>
              </w:rPr>
              <w:t xml:space="preserve">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7C5" w:rsidRPr="009C47C5" w:rsidRDefault="009C47C5" w:rsidP="009C4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7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3735"/>
            <w:noWrap/>
            <w:vAlign w:val="center"/>
            <w:hideMark/>
          </w:tcPr>
          <w:p w:rsidR="009C47C5" w:rsidRPr="009C47C5" w:rsidRDefault="009C47C5" w:rsidP="009C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9C47C5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-100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3735"/>
            <w:noWrap/>
            <w:vAlign w:val="center"/>
            <w:hideMark/>
          </w:tcPr>
          <w:p w:rsidR="009C47C5" w:rsidRPr="009C47C5" w:rsidRDefault="009C47C5" w:rsidP="009C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9C47C5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-100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3735"/>
            <w:noWrap/>
            <w:vAlign w:val="center"/>
            <w:hideMark/>
          </w:tcPr>
          <w:p w:rsidR="009C47C5" w:rsidRPr="009C47C5" w:rsidRDefault="009C47C5" w:rsidP="009C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9C47C5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7C5" w:rsidRPr="009C47C5" w:rsidRDefault="009C47C5" w:rsidP="009C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C47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-200</w:t>
            </w:r>
          </w:p>
        </w:tc>
      </w:tr>
      <w:tr w:rsidR="009C47C5" w:rsidRPr="009C47C5" w:rsidTr="009C47C5">
        <w:trPr>
          <w:trHeight w:val="57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C5" w:rsidRPr="009C47C5" w:rsidRDefault="009C47C5" w:rsidP="009C4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7C5">
              <w:rPr>
                <w:rFonts w:ascii="Times New Roman" w:eastAsia="Times New Roman" w:hAnsi="Times New Roman" w:cs="Times New Roman"/>
                <w:lang w:eastAsia="ru-RU"/>
              </w:rPr>
              <w:t>Операционная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7C5" w:rsidRPr="009C47C5" w:rsidRDefault="00013076" w:rsidP="009C4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млн</w:t>
            </w:r>
            <w:proofErr w:type="spellEnd"/>
            <w:proofErr w:type="gramEnd"/>
            <w:r w:rsidR="009C47C5" w:rsidRPr="009C47C5">
              <w:rPr>
                <w:rFonts w:ascii="Times New Roman" w:eastAsia="Times New Roman" w:hAnsi="Times New Roman" w:cs="Times New Roman"/>
                <w:lang w:eastAsia="ru-RU"/>
              </w:rPr>
              <w:t xml:space="preserve">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7C5" w:rsidRPr="009C47C5" w:rsidRDefault="009C47C5" w:rsidP="009C4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7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3735"/>
            <w:noWrap/>
            <w:vAlign w:val="center"/>
            <w:hideMark/>
          </w:tcPr>
          <w:p w:rsidR="009C47C5" w:rsidRPr="009C47C5" w:rsidRDefault="009C47C5" w:rsidP="009C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9C47C5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3735"/>
            <w:noWrap/>
            <w:vAlign w:val="center"/>
            <w:hideMark/>
          </w:tcPr>
          <w:p w:rsidR="009C47C5" w:rsidRPr="009C47C5" w:rsidRDefault="009C47C5" w:rsidP="009C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9C47C5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3735"/>
            <w:noWrap/>
            <w:vAlign w:val="center"/>
            <w:hideMark/>
          </w:tcPr>
          <w:p w:rsidR="009C47C5" w:rsidRPr="009C47C5" w:rsidRDefault="009C47C5" w:rsidP="009C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9C47C5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7C5" w:rsidRPr="009C47C5" w:rsidRDefault="009C47C5" w:rsidP="009C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C47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559</w:t>
            </w:r>
          </w:p>
        </w:tc>
      </w:tr>
    </w:tbl>
    <w:p w:rsidR="009C47C5" w:rsidRDefault="009C47C5" w:rsidP="009C47C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076" w:rsidRDefault="00013076" w:rsidP="009C47C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Инвестиционный проект рассчитан на 3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этого периода он не только окупится, но и начнет приносить полноценную прибыль. Для расчетов необходимых показателей построим таблицу расчета денежных потов с учетом и без учета дисконтирования, а также рассчитаем коэффициент дисконтирования:</w:t>
      </w:r>
    </w:p>
    <w:tbl>
      <w:tblPr>
        <w:tblW w:w="9900" w:type="dxa"/>
        <w:tblInd w:w="89" w:type="dxa"/>
        <w:tblLook w:val="04A0"/>
      </w:tblPr>
      <w:tblGrid>
        <w:gridCol w:w="3819"/>
        <w:gridCol w:w="960"/>
        <w:gridCol w:w="960"/>
        <w:gridCol w:w="1200"/>
        <w:gridCol w:w="960"/>
        <w:gridCol w:w="1041"/>
        <w:gridCol w:w="960"/>
      </w:tblGrid>
      <w:tr w:rsidR="00013076" w:rsidRPr="00013076" w:rsidTr="00013076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b/>
                <w:lang w:eastAsia="ru-RU"/>
              </w:rPr>
              <w:t>Денежный поток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-100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076" w:rsidRPr="00013076" w:rsidRDefault="00013076" w:rsidP="00013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076" w:rsidRPr="00013076" w:rsidRDefault="00013076" w:rsidP="00013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359</w:t>
            </w:r>
          </w:p>
        </w:tc>
      </w:tr>
      <w:tr w:rsidR="00013076" w:rsidRPr="00013076" w:rsidTr="00013076">
        <w:trPr>
          <w:trHeight w:val="52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b/>
                <w:lang w:eastAsia="ru-RU"/>
              </w:rPr>
              <w:t>Денежный поток нарастающим итогом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-100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076" w:rsidRPr="00013076" w:rsidRDefault="00013076" w:rsidP="00013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076" w:rsidRPr="00013076" w:rsidRDefault="00013076" w:rsidP="00013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</w:tr>
      <w:tr w:rsidR="00013076" w:rsidRPr="00013076" w:rsidTr="00013076">
        <w:trPr>
          <w:trHeight w:val="49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b/>
                <w:lang w:eastAsia="ru-RU"/>
              </w:rPr>
              <w:t>Коэффициент дисконтирования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0,71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076" w:rsidRPr="00013076" w:rsidRDefault="00013076" w:rsidP="00013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0,600959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076" w:rsidRPr="00013076" w:rsidRDefault="00013076" w:rsidP="00013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</w:tr>
      <w:tr w:rsidR="00013076" w:rsidRPr="00013076" w:rsidTr="00013076">
        <w:trPr>
          <w:trHeight w:val="48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b/>
                <w:lang w:eastAsia="ru-RU"/>
              </w:rPr>
              <w:t>Дисконтированный денежный поток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-84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076" w:rsidRPr="00013076" w:rsidRDefault="00013076" w:rsidP="00013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215,1434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076" w:rsidRPr="00013076" w:rsidRDefault="00013076" w:rsidP="00013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203</w:t>
            </w:r>
          </w:p>
        </w:tc>
      </w:tr>
      <w:tr w:rsidR="00013076" w:rsidRPr="00013076" w:rsidTr="00013076">
        <w:trPr>
          <w:trHeight w:val="76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b/>
                <w:lang w:eastAsia="ru-RU"/>
              </w:rPr>
              <w:t>Дисконтированный денежный поток нарастающим итогом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-84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076" w:rsidRPr="00013076" w:rsidRDefault="00013076" w:rsidP="00013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076" w:rsidRPr="00013076" w:rsidRDefault="00013076" w:rsidP="00013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</w:tr>
    </w:tbl>
    <w:p w:rsidR="00013076" w:rsidRPr="009C47C5" w:rsidRDefault="00013076" w:rsidP="009C47C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7C5" w:rsidRPr="00013076" w:rsidRDefault="00013076" w:rsidP="00013076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013076">
        <w:rPr>
          <w:rFonts w:ascii="Times New Roman" w:hAnsi="Times New Roman" w:cs="Times New Roman"/>
          <w:sz w:val="28"/>
        </w:rPr>
        <w:t xml:space="preserve">ля расчета коэффициента дисконтирования была использована банковская ставка, под который банк выдаст </w:t>
      </w:r>
      <w:proofErr w:type="spellStart"/>
      <w:r w:rsidRPr="00013076">
        <w:rPr>
          <w:rFonts w:ascii="Times New Roman" w:hAnsi="Times New Roman" w:cs="Times New Roman"/>
          <w:sz w:val="28"/>
        </w:rPr>
        <w:t>займ</w:t>
      </w:r>
      <w:proofErr w:type="spellEnd"/>
      <w:r w:rsidRPr="00013076">
        <w:rPr>
          <w:rFonts w:ascii="Times New Roman" w:hAnsi="Times New Roman" w:cs="Times New Roman"/>
          <w:sz w:val="28"/>
        </w:rPr>
        <w:t>, а также за отправную точку отсчета первый месяц текущего года:</w:t>
      </w:r>
    </w:p>
    <w:tbl>
      <w:tblPr>
        <w:tblW w:w="7020" w:type="dxa"/>
        <w:tblInd w:w="89" w:type="dxa"/>
        <w:tblLook w:val="04A0"/>
      </w:tblPr>
      <w:tblGrid>
        <w:gridCol w:w="3900"/>
        <w:gridCol w:w="960"/>
        <w:gridCol w:w="960"/>
        <w:gridCol w:w="1206"/>
      </w:tblGrid>
      <w:tr w:rsidR="00013076" w:rsidRPr="00013076" w:rsidTr="00013076">
        <w:trPr>
          <w:trHeight w:val="300"/>
        </w:trPr>
        <w:tc>
          <w:tcPr>
            <w:tcW w:w="3900" w:type="dxa"/>
            <w:tcBorders>
              <w:top w:val="single" w:sz="4" w:space="0" w:color="538ED5"/>
              <w:left w:val="single" w:sz="4" w:space="0" w:color="538ED5"/>
              <w:bottom w:val="dotted" w:sz="4" w:space="0" w:color="538ED5"/>
              <w:right w:val="dotted" w:sz="4" w:space="0" w:color="538ED5"/>
            </w:tcBorders>
            <w:shd w:val="clear" w:color="000000" w:fill="E46D0A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Показатель</w:t>
            </w:r>
          </w:p>
        </w:tc>
        <w:tc>
          <w:tcPr>
            <w:tcW w:w="960" w:type="dxa"/>
            <w:tcBorders>
              <w:top w:val="single" w:sz="4" w:space="0" w:color="538ED5"/>
              <w:left w:val="nil"/>
              <w:bottom w:val="dotted" w:sz="4" w:space="0" w:color="538ED5"/>
              <w:right w:val="dotted" w:sz="4" w:space="0" w:color="538ED5"/>
            </w:tcBorders>
            <w:shd w:val="clear" w:color="000000" w:fill="E46D0A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0130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Ед</w:t>
            </w:r>
            <w:proofErr w:type="gramStart"/>
            <w:r w:rsidRPr="000130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.и</w:t>
            </w:r>
            <w:proofErr w:type="gramEnd"/>
            <w:r w:rsidRPr="000130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зм</w:t>
            </w:r>
            <w:proofErr w:type="spellEnd"/>
            <w:r w:rsidRPr="000130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single" w:sz="4" w:space="0" w:color="538ED5"/>
              <w:left w:val="nil"/>
              <w:bottom w:val="dotted" w:sz="4" w:space="0" w:color="538ED5"/>
              <w:right w:val="dotted" w:sz="4" w:space="0" w:color="538ED5"/>
            </w:tcBorders>
            <w:shd w:val="clear" w:color="000000" w:fill="E46D0A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538ED5"/>
              <w:left w:val="nil"/>
              <w:bottom w:val="dotted" w:sz="4" w:space="0" w:color="538ED5"/>
              <w:right w:val="single" w:sz="4" w:space="0" w:color="538ED5"/>
            </w:tcBorders>
            <w:shd w:val="clear" w:color="000000" w:fill="E46D0A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Значение</w:t>
            </w:r>
          </w:p>
        </w:tc>
      </w:tr>
      <w:tr w:rsidR="00013076" w:rsidRPr="00013076" w:rsidTr="00013076">
        <w:trPr>
          <w:trHeight w:val="390"/>
        </w:trPr>
        <w:tc>
          <w:tcPr>
            <w:tcW w:w="3900" w:type="dxa"/>
            <w:tcBorders>
              <w:top w:val="nil"/>
              <w:left w:val="single" w:sz="4" w:space="0" w:color="538ED5"/>
              <w:bottom w:val="dotted" w:sz="4" w:space="0" w:color="538ED5"/>
              <w:right w:val="dotted" w:sz="4" w:space="0" w:color="538ED5"/>
            </w:tcBorders>
            <w:shd w:val="clear" w:color="auto" w:fill="auto"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Ставка дисконтирования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538ED5"/>
              <w:right w:val="dotted" w:sz="4" w:space="0" w:color="538ED5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538ED5"/>
              <w:right w:val="dotted" w:sz="4" w:space="0" w:color="538ED5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538ED5"/>
              <w:right w:val="dotted" w:sz="4" w:space="0" w:color="538ED5"/>
            </w:tcBorders>
            <w:shd w:val="clear" w:color="000000" w:fill="953735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18,5%</w:t>
            </w:r>
          </w:p>
        </w:tc>
      </w:tr>
      <w:tr w:rsidR="00013076" w:rsidRPr="00013076" w:rsidTr="00013076">
        <w:trPr>
          <w:trHeight w:val="450"/>
        </w:trPr>
        <w:tc>
          <w:tcPr>
            <w:tcW w:w="3900" w:type="dxa"/>
            <w:tcBorders>
              <w:top w:val="nil"/>
              <w:left w:val="single" w:sz="4" w:space="0" w:color="538ED5"/>
              <w:bottom w:val="dotted" w:sz="4" w:space="0" w:color="538ED5"/>
              <w:right w:val="dotted" w:sz="4" w:space="0" w:color="538ED5"/>
            </w:tcBorders>
            <w:shd w:val="clear" w:color="auto" w:fill="auto"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Дата начала реализации проекта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538ED5"/>
              <w:right w:val="dotted" w:sz="4" w:space="0" w:color="538ED5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538ED5"/>
              <w:right w:val="dotted" w:sz="4" w:space="0" w:color="538ED5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ED5"/>
              <w:right w:val="dotted" w:sz="4" w:space="0" w:color="538ED5"/>
            </w:tcBorders>
            <w:shd w:val="clear" w:color="000000" w:fill="953735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01.01.2014</w:t>
            </w:r>
          </w:p>
        </w:tc>
      </w:tr>
    </w:tbl>
    <w:p w:rsidR="00013076" w:rsidRDefault="00013076"/>
    <w:p w:rsidR="00013076" w:rsidRDefault="00013076" w:rsidP="0001307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13076">
        <w:rPr>
          <w:rFonts w:ascii="Times New Roman" w:hAnsi="Times New Roman" w:cs="Times New Roman"/>
          <w:sz w:val="28"/>
        </w:rPr>
        <w:t>На основе имеющихся данных, произведен расчет необходимых показателей:</w:t>
      </w:r>
    </w:p>
    <w:p w:rsidR="00013076" w:rsidRDefault="00013076" w:rsidP="0001307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013076" w:rsidRDefault="00013076" w:rsidP="00013076">
      <w:pPr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8855" w:type="dxa"/>
        <w:tblInd w:w="89" w:type="dxa"/>
        <w:tblLook w:val="04A0"/>
      </w:tblPr>
      <w:tblGrid>
        <w:gridCol w:w="4919"/>
        <w:gridCol w:w="1211"/>
        <w:gridCol w:w="1211"/>
        <w:gridCol w:w="1514"/>
      </w:tblGrid>
      <w:tr w:rsidR="00013076" w:rsidRPr="00013076" w:rsidTr="00013076">
        <w:trPr>
          <w:trHeight w:val="388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81BD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b/>
                <w:bCs/>
                <w:color w:val="4F81BD"/>
                <w:lang w:eastAsia="ru-RU"/>
              </w:rPr>
              <w:lastRenderedPageBreak/>
              <w:t>Показатели эффективности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076" w:rsidRPr="00013076" w:rsidRDefault="00013076" w:rsidP="0001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076" w:rsidRPr="00013076" w:rsidRDefault="00013076" w:rsidP="0001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076" w:rsidRPr="00013076" w:rsidRDefault="00013076" w:rsidP="0001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13076" w:rsidRPr="00013076" w:rsidTr="00013076">
        <w:trPr>
          <w:trHeight w:val="388"/>
        </w:trPr>
        <w:tc>
          <w:tcPr>
            <w:tcW w:w="4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Показатель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0130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Ед</w:t>
            </w:r>
            <w:proofErr w:type="gramStart"/>
            <w:r w:rsidRPr="000130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.и</w:t>
            </w:r>
            <w:proofErr w:type="gramEnd"/>
            <w:r w:rsidRPr="000130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зм</w:t>
            </w:r>
            <w:proofErr w:type="spellEnd"/>
            <w:r w:rsidRPr="000130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Значение</w:t>
            </w:r>
          </w:p>
        </w:tc>
      </w:tr>
      <w:tr w:rsidR="00013076" w:rsidRPr="00013076" w:rsidTr="00013076">
        <w:trPr>
          <w:trHeight w:val="777"/>
        </w:trPr>
        <w:tc>
          <w:tcPr>
            <w:tcW w:w="4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NPV - чистая приведенная стоимость (вариант 1)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202,68</w:t>
            </w:r>
          </w:p>
        </w:tc>
      </w:tr>
      <w:tr w:rsidR="00013076" w:rsidRPr="00013076" w:rsidTr="00013076">
        <w:trPr>
          <w:trHeight w:val="777"/>
        </w:trPr>
        <w:tc>
          <w:tcPr>
            <w:tcW w:w="4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NPV - чистая приведенная стоимость (вариант 2)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359,00</w:t>
            </w:r>
          </w:p>
        </w:tc>
      </w:tr>
      <w:tr w:rsidR="00013076" w:rsidRPr="00013076" w:rsidTr="00013076">
        <w:trPr>
          <w:trHeight w:val="388"/>
        </w:trPr>
        <w:tc>
          <w:tcPr>
            <w:tcW w:w="4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IRR - внутренняя норма доходности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146,3%</w:t>
            </w:r>
          </w:p>
        </w:tc>
      </w:tr>
      <w:tr w:rsidR="00013076" w:rsidRPr="00013076" w:rsidTr="00013076">
        <w:trPr>
          <w:trHeight w:val="388"/>
        </w:trPr>
        <w:tc>
          <w:tcPr>
            <w:tcW w:w="4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PI - норма доходности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коэф</w:t>
            </w:r>
            <w:proofErr w:type="spellEnd"/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3,31</w:t>
            </w:r>
          </w:p>
        </w:tc>
      </w:tr>
      <w:tr w:rsidR="00013076" w:rsidRPr="00013076" w:rsidTr="00013076">
        <w:trPr>
          <w:trHeight w:val="388"/>
        </w:trPr>
        <w:tc>
          <w:tcPr>
            <w:tcW w:w="4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PP - срок окупаемости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лет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1,99</w:t>
            </w:r>
          </w:p>
        </w:tc>
      </w:tr>
      <w:tr w:rsidR="00013076" w:rsidRPr="00013076" w:rsidTr="00013076">
        <w:trPr>
          <w:trHeight w:val="777"/>
        </w:trPr>
        <w:tc>
          <w:tcPr>
            <w:tcW w:w="4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DPP - дисконтированный срок окупаемости (вариант 1)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лет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0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076" w:rsidRPr="00013076" w:rsidRDefault="00013076" w:rsidP="0001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2,42</w:t>
            </w:r>
          </w:p>
        </w:tc>
      </w:tr>
    </w:tbl>
    <w:p w:rsidR="00013076" w:rsidRDefault="00013076" w:rsidP="00013076">
      <w:pPr>
        <w:jc w:val="both"/>
        <w:rPr>
          <w:rFonts w:ascii="Times New Roman" w:hAnsi="Times New Roman" w:cs="Times New Roman"/>
          <w:sz w:val="28"/>
        </w:rPr>
      </w:pPr>
    </w:p>
    <w:p w:rsidR="0027558F" w:rsidRPr="0027558F" w:rsidRDefault="0027558F" w:rsidP="0027558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F">
        <w:rPr>
          <w:rFonts w:ascii="Times New Roman" w:hAnsi="Times New Roman" w:cs="Times New Roman"/>
          <w:sz w:val="28"/>
          <w:szCs w:val="28"/>
        </w:rPr>
        <w:t xml:space="preserve">Из полученных данных очевидно, что </w:t>
      </w:r>
      <w:r w:rsidRPr="0027558F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27558F">
        <w:rPr>
          <w:rFonts w:ascii="Times New Roman" w:hAnsi="Times New Roman" w:cs="Times New Roman"/>
          <w:sz w:val="28"/>
          <w:szCs w:val="28"/>
        </w:rPr>
        <w:t xml:space="preserve">-срок окупаемости проекта займет 1,99 лет, а это значит, что уже в 2016 году проект полностью покроет затраты связанные с приобретением оборудования и начнет приносить прибыль. </w:t>
      </w:r>
    </w:p>
    <w:p w:rsidR="0027558F" w:rsidRPr="0027558F" w:rsidRDefault="0027558F" w:rsidP="0027558F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8F">
        <w:rPr>
          <w:rFonts w:ascii="Times New Roman" w:hAnsi="Times New Roman" w:cs="Times New Roman"/>
          <w:sz w:val="28"/>
          <w:szCs w:val="28"/>
        </w:rPr>
        <w:t xml:space="preserve">Так как показатель </w:t>
      </w:r>
      <w:r w:rsidRPr="0027558F">
        <w:rPr>
          <w:rFonts w:ascii="Times New Roman" w:hAnsi="Times New Roman" w:cs="Times New Roman"/>
          <w:sz w:val="28"/>
          <w:szCs w:val="28"/>
          <w:lang w:val="en-US"/>
        </w:rPr>
        <w:t>NPV</w:t>
      </w:r>
      <w:r w:rsidRPr="0027558F">
        <w:rPr>
          <w:rFonts w:ascii="Times New Roman" w:hAnsi="Times New Roman" w:cs="Times New Roman"/>
          <w:sz w:val="28"/>
          <w:szCs w:val="28"/>
        </w:rPr>
        <w:t xml:space="preserve">&gt;0- </w:t>
      </w:r>
      <w:proofErr w:type="gramStart"/>
      <w:r w:rsidRPr="0027558F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Pr="0027558F">
        <w:rPr>
          <w:rFonts w:ascii="Times New Roman" w:hAnsi="Times New Roman" w:cs="Times New Roman"/>
          <w:sz w:val="28"/>
          <w:szCs w:val="28"/>
        </w:rPr>
        <w:t xml:space="preserve"> проект, стоит принять. Если индекс рентабельности инвестиций </w:t>
      </w:r>
      <w:r w:rsidRPr="0027558F">
        <w:rPr>
          <w:rFonts w:ascii="Times New Roman" w:hAnsi="Times New Roman" w:cs="Times New Roman"/>
          <w:sz w:val="28"/>
          <w:szCs w:val="28"/>
          <w:lang w:val="en-US"/>
        </w:rPr>
        <w:t>PI</w:t>
      </w:r>
      <w:r w:rsidRPr="0027558F">
        <w:rPr>
          <w:rFonts w:ascii="Times New Roman" w:hAnsi="Times New Roman" w:cs="Times New Roman"/>
          <w:sz w:val="28"/>
          <w:szCs w:val="28"/>
        </w:rPr>
        <w:t xml:space="preserve">&gt;1, как в нашем случае – 3,31, </w:t>
      </w:r>
      <w:proofErr w:type="gramStart"/>
      <w:r w:rsidRPr="0027558F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Pr="0027558F">
        <w:rPr>
          <w:rFonts w:ascii="Times New Roman" w:hAnsi="Times New Roman" w:cs="Times New Roman"/>
          <w:sz w:val="28"/>
          <w:szCs w:val="28"/>
        </w:rPr>
        <w:t xml:space="preserve"> проект принимается.</w:t>
      </w:r>
      <w:r w:rsidRPr="0027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58F">
        <w:rPr>
          <w:rFonts w:ascii="Times New Roman" w:eastAsia="Times New Roman" w:hAnsi="Times New Roman" w:cs="Times New Roman"/>
          <w:sz w:val="28"/>
          <w:szCs w:val="28"/>
          <w:lang w:eastAsia="ru-RU"/>
        </w:rPr>
        <w:t>IRR - внутренняя норма доходности</w:t>
      </w:r>
      <w:r w:rsidRPr="0027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превосходить дисконтированную ставку, в том случае проект принимается. Из расчетов видно, что 146,3%&gt;18,5%, значит, проект принят и окупится в течении 2х-2,5-ой лет.  </w:t>
      </w:r>
    </w:p>
    <w:p w:rsidR="0027558F" w:rsidRPr="0027558F" w:rsidRDefault="0027558F" w:rsidP="00013076">
      <w:pPr>
        <w:jc w:val="both"/>
        <w:rPr>
          <w:rFonts w:ascii="Times New Roman" w:hAnsi="Times New Roman" w:cs="Times New Roman"/>
          <w:sz w:val="28"/>
        </w:rPr>
      </w:pPr>
    </w:p>
    <w:sectPr w:rsidR="0027558F" w:rsidRPr="0027558F" w:rsidSect="00276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C7B23"/>
    <w:multiLevelType w:val="hybridMultilevel"/>
    <w:tmpl w:val="63866DA8"/>
    <w:lvl w:ilvl="0" w:tplc="162A8A1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50545"/>
    <w:multiLevelType w:val="hybridMultilevel"/>
    <w:tmpl w:val="9E247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90032"/>
    <w:rsid w:val="00013076"/>
    <w:rsid w:val="00267941"/>
    <w:rsid w:val="0027558F"/>
    <w:rsid w:val="0027652E"/>
    <w:rsid w:val="00490032"/>
    <w:rsid w:val="009C4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90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90032"/>
    <w:pPr>
      <w:spacing w:after="0" w:line="240" w:lineRule="auto"/>
    </w:pPr>
  </w:style>
  <w:style w:type="character" w:styleId="a6">
    <w:name w:val="Strong"/>
    <w:basedOn w:val="a0"/>
    <w:uiPriority w:val="22"/>
    <w:qFormat/>
    <w:rsid w:val="00490032"/>
    <w:rPr>
      <w:b/>
      <w:bCs/>
    </w:rPr>
  </w:style>
  <w:style w:type="paragraph" w:styleId="a7">
    <w:name w:val="List Paragraph"/>
    <w:basedOn w:val="a"/>
    <w:uiPriority w:val="34"/>
    <w:qFormat/>
    <w:rsid w:val="009C47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2014-05-29T02:08:00Z</dcterms:created>
  <dcterms:modified xsi:type="dcterms:W3CDTF">2014-05-29T02:59:00Z</dcterms:modified>
</cp:coreProperties>
</file>